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浙江卫生健康2020年度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“十大有影响力事件”提名名单</w:t>
      </w: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委市共建，打造卫生健康全面合作平台</w:t>
      </w:r>
      <w:r>
        <w:rPr>
          <w:rFonts w:eastAsia="楷体_GB2312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  <w:lang w:bidi="ar"/>
        </w:rPr>
        <w:t>绍兴市卫生健康委）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杭州健康码赋能疫情防控让百姓舒心就医</w:t>
      </w:r>
      <w:r>
        <w:rPr>
          <w:rFonts w:eastAsia="楷体_GB2312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  <w:lang w:bidi="ar"/>
        </w:rPr>
        <w:t>杭州市卫生健康委）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夯实环境基础 助力健康浙江 浙江省国家卫生乡镇比例跃居全国省份第一</w:t>
      </w:r>
      <w:r>
        <w:rPr>
          <w:rFonts w:eastAsia="楷体_GB2312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  <w:lang w:bidi="ar"/>
        </w:rPr>
        <w:t>省卫生健康委健康处、省爱国卫生发展中心）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全省开展“互联网+监管”转型升级 实现“IT”向“DT”飞跃</w:t>
      </w:r>
      <w:r>
        <w:rPr>
          <w:rFonts w:eastAsia="楷体_GB2312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  <w:lang w:bidi="ar"/>
        </w:rPr>
        <w:t>省卫生健康委监督局）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大爱无疆 中国抗疫医疗专家组万里驰援意大利抗疫</w:t>
      </w:r>
      <w:r>
        <w:rPr>
          <w:rFonts w:eastAsia="楷体_GB2312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  <w:lang w:bidi="ar"/>
        </w:rPr>
        <w:t>省卫生健康委合作处）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创新医患沟通新模式 构建和谐医患关系</w:t>
      </w:r>
      <w:r>
        <w:rPr>
          <w:rFonts w:eastAsia="楷体_GB2312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  <w:lang w:bidi="ar"/>
        </w:rPr>
        <w:t>省人民医院）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制定中医药防治新冠肺炎“浙江方案" 为抗疫贡献中医药力量</w:t>
      </w:r>
      <w:r>
        <w:rPr>
          <w:rFonts w:eastAsia="楷体_GB2312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  <w:lang w:bidi="ar"/>
        </w:rPr>
        <w:t>省中医药管理局、省中医院）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川藏青光明行团队积极健康扶贫 为当地老百姓架起“光明之桥”</w:t>
      </w:r>
      <w:r>
        <w:rPr>
          <w:rFonts w:eastAsia="楷体_GB2312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  <w:lang w:bidi="ar"/>
        </w:rPr>
        <w:t>温州医科大学附属眼视光医院）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浙江跨省帮扶麻风病防治逾十年 麻风病受累者健康水平显著提升</w:t>
      </w:r>
      <w:r>
        <w:rPr>
          <w:rFonts w:eastAsia="楷体_GB2312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  <w:lang w:bidi="ar"/>
        </w:rPr>
        <w:t>省皮肤病医院）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eastAsia="楷体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丽水暖心服务华侨 共抗新冠肺炎疫情</w:t>
      </w:r>
      <w:r>
        <w:rPr>
          <w:rFonts w:eastAsia="楷体_GB2312"/>
          <w:sz w:val="32"/>
          <w:szCs w:val="32"/>
          <w:lang w:bidi="ar"/>
        </w:rPr>
        <w:t>（</w:t>
      </w:r>
      <w:r>
        <w:rPr>
          <w:rFonts w:eastAsia="楷体_GB2312"/>
          <w:spacing w:val="-6"/>
          <w:sz w:val="32"/>
          <w:szCs w:val="32"/>
          <w:lang w:bidi="ar"/>
        </w:rPr>
        <w:t>推选单位：</w:t>
      </w:r>
      <w:r>
        <w:rPr>
          <w:rFonts w:eastAsia="楷体_GB2312"/>
          <w:sz w:val="32"/>
          <w:szCs w:val="32"/>
          <w:lang w:bidi="ar"/>
        </w:rPr>
        <w:t>丽水市卫生健康委）</w:t>
      </w:r>
    </w:p>
    <w:p>
      <w:pPr>
        <w:spacing w:line="660" w:lineRule="exact"/>
        <w:rPr>
          <w:rFonts w:eastAsia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40" w:left="1588" w:header="851" w:footer="136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hint="eastAsia" w:ascii="宋体"/>
        <w:sz w:val="28"/>
        <w:szCs w:val="28"/>
      </w:rPr>
      <w:t>－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宋体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A7C3"/>
    <w:multiLevelType w:val="singleLevel"/>
    <w:tmpl w:val="2190A7C3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770AB"/>
    <w:rsid w:val="41E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2021-03-05T07:08:00Z</dcterms:created>
  <dc:creator>admin</dc:creator>
  <cp:lastModifiedBy>admin</cp:lastModifiedBy>
  <dcterms:modified xsi:type="dcterms:W3CDTF">2021-03-05T07:08:17Z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