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620" w:lineRule="exact"/>
        <w:jc w:val="center"/>
        <w:rPr>
          <w:rFonts w:eastAsia="方正小标宋简体"/>
          <w:color w:val="000000"/>
          <w:kern w:val="0"/>
          <w:sz w:val="44"/>
          <w:szCs w:val="36"/>
        </w:rPr>
      </w:pPr>
    </w:p>
    <w:p>
      <w:pPr>
        <w:autoSpaceDE w:val="0"/>
        <w:autoSpaceDN w:val="0"/>
        <w:adjustRightInd w:val="0"/>
        <w:spacing w:line="620" w:lineRule="exact"/>
        <w:jc w:val="center"/>
        <w:rPr>
          <w:rFonts w:eastAsia="华文中宋"/>
          <w:color w:val="000000"/>
          <w:kern w:val="0"/>
          <w:sz w:val="44"/>
          <w:szCs w:val="36"/>
        </w:rPr>
      </w:pPr>
      <w:r>
        <w:rPr>
          <w:rFonts w:eastAsia="方正小标宋简体"/>
          <w:color w:val="000000"/>
          <w:kern w:val="0"/>
          <w:sz w:val="44"/>
          <w:szCs w:val="36"/>
        </w:rPr>
        <w:t>有关省级医疗卫生单位名单</w:t>
      </w:r>
    </w:p>
    <w:p>
      <w:pPr>
        <w:spacing w:line="500" w:lineRule="exact"/>
        <w:ind w:firstLine="280" w:firstLineChars="100"/>
        <w:rPr>
          <w:rFonts w:eastAsia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浙江医院、浙江省立同德医院、浙江省中医院、浙江中医药大学附属第二医院、浙江中医药大学附属第三医院、温州医科大学附属第一医院。</w:t>
      </w:r>
    </w:p>
    <w:p>
      <w:pPr>
        <w:spacing w:line="500" w:lineRule="exact"/>
        <w:ind w:firstLine="280" w:firstLineChars="100"/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051A3"/>
    <w:rsid w:val="3FD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2022-06-15T02:29:00Z</dcterms:created>
  <dc:creator>admin</dc:creator>
  <cp:lastModifiedBy>admin</cp:lastModifiedBy>
  <dcterms:modified xsi:type="dcterms:W3CDTF">2022-06-15T02:30:04Z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