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eastAsia="黑体"/>
          <w:sz w:val="28"/>
          <w:szCs w:val="32"/>
        </w:rPr>
      </w:pPr>
      <w:r>
        <w:rPr>
          <w:rFonts w:eastAsia="黑体"/>
          <w:sz w:val="32"/>
          <w:szCs w:val="32"/>
        </w:rPr>
        <w:t xml:space="preserve">附件 </w:t>
      </w:r>
      <w:r>
        <w:rPr>
          <w:rFonts w:eastAsia="黑体"/>
          <w:sz w:val="28"/>
          <w:szCs w:val="32"/>
        </w:rPr>
        <w:t xml:space="preserve">                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2022年浙江省中医住院医师规范化培训招生计划表</w:t>
      </w:r>
    </w:p>
    <w:tbl>
      <w:tblPr>
        <w:tblStyle w:val="3"/>
        <w:tblW w:w="1374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708"/>
        <w:gridCol w:w="851"/>
        <w:gridCol w:w="718"/>
        <w:gridCol w:w="760"/>
        <w:gridCol w:w="760"/>
        <w:gridCol w:w="680"/>
        <w:gridCol w:w="700"/>
        <w:gridCol w:w="820"/>
        <w:gridCol w:w="720"/>
        <w:gridCol w:w="680"/>
        <w:gridCol w:w="700"/>
        <w:gridCol w:w="1116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92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专业计划表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  <w:t>中医内科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  <w:t>中医外科</w:t>
            </w:r>
          </w:p>
        </w:tc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  <w:t>中医妇科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  <w:t>中医儿科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  <w:t>中医针灸科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  <w:t>中医推拿科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  <w:t>中医康复科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  <w:t>中医骨伤科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  <w:t>中医耳鼻咽喉科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  <w:t>中医眼科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6"/>
                <w:szCs w:val="16"/>
              </w:rPr>
              <w:t>中医全科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单位人、并轨研究生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社会人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浙江省立同德医院协同体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浙江省中医院协同体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浙江中医药大学附属第二医院协同体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浙江中医药大学附属第三医院协同体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杭州市中医院协同体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宁波市中医院协同体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温州市中医院协同体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嘉兴市中医医院协同体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金华市中医医院协同体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丽水市中医院协同体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杭州市红十字会医院协同体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湖州市中医院协同体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绍兴市中医院协同体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1129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10E75"/>
    <w:rsid w:val="3491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2022-08-31T06:36:00Z</dcterms:created>
  <dc:creator>admin</dc:creator>
  <cp:lastModifiedBy>admin</cp:lastModifiedBy>
  <dcterms:modified xsi:type="dcterms:W3CDTF">2022-08-31T06:36:52Z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