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000000"/>
          <w:sz w:val="32"/>
          <w:szCs w:val="32"/>
        </w:rPr>
      </w:pPr>
      <w:r>
        <w:rPr>
          <w:rFonts w:hint="eastAsia" w:ascii="黑体" w:hAnsi="黑体" w:eastAsia="黑体" w:cs="黑体"/>
          <w:spacing w:val="8"/>
          <w:kern w:val="0"/>
          <w:sz w:val="32"/>
          <w:szCs w:val="32"/>
        </w:rPr>
        <w:t>附件</w:t>
      </w:r>
    </w:p>
    <w:p>
      <w:pPr>
        <w:spacing w:line="400" w:lineRule="exact"/>
        <w:jc w:val="center"/>
        <w:rPr>
          <w:rFonts w:hint="eastAsia" w:ascii="方正小标宋简体" w:hAnsi="方正小标宋简体" w:eastAsia="方正小标宋简体" w:cs="方正小标宋简体"/>
          <w:color w:val="000000"/>
          <w:sz w:val="44"/>
          <w:szCs w:val="44"/>
        </w:rPr>
      </w:pPr>
    </w:p>
    <w:p>
      <w:pPr>
        <w:spacing w:line="5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浙江省高水平推进爱国卫生运动重点工作任务清单</w:t>
      </w:r>
    </w:p>
    <w:p>
      <w:pPr>
        <w:spacing w:line="400" w:lineRule="exact"/>
        <w:jc w:val="center"/>
        <w:rPr>
          <w:rFonts w:hint="eastAsia" w:ascii="方正小标宋简体" w:hAnsi="方正小标宋简体" w:eastAsia="方正小标宋简体" w:cs="方正小标宋简体"/>
          <w:color w:val="000000"/>
          <w:sz w:val="44"/>
          <w:szCs w:val="44"/>
        </w:rPr>
      </w:pPr>
    </w:p>
    <w:tbl>
      <w:tblPr>
        <w:tblStyle w:val="4"/>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064"/>
        <w:gridCol w:w="7084"/>
        <w:gridCol w:w="196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blHeader/>
          <w:jc w:val="center"/>
        </w:trPr>
        <w:tc>
          <w:tcPr>
            <w:tcW w:w="1380" w:type="dxa"/>
            <w:noWrap w:val="0"/>
            <w:vAlign w:val="center"/>
          </w:tcPr>
          <w:p>
            <w:pPr>
              <w:spacing w:line="300" w:lineRule="exact"/>
              <w:jc w:val="center"/>
              <w:rPr>
                <w:rFonts w:ascii="黑体" w:hAnsi="黑体" w:eastAsia="黑体" w:cs="黑体"/>
                <w:color w:val="000000"/>
                <w:sz w:val="24"/>
              </w:rPr>
            </w:pPr>
            <w:r>
              <w:rPr>
                <w:rFonts w:hint="eastAsia" w:ascii="黑体" w:hAnsi="黑体" w:eastAsia="黑体" w:cs="黑体"/>
                <w:color w:val="000000"/>
                <w:sz w:val="24"/>
              </w:rPr>
              <w:t>任务</w:t>
            </w:r>
          </w:p>
        </w:tc>
        <w:tc>
          <w:tcPr>
            <w:tcW w:w="2064" w:type="dxa"/>
            <w:noWrap w:val="0"/>
            <w:vAlign w:val="center"/>
          </w:tcPr>
          <w:p>
            <w:pPr>
              <w:spacing w:line="300" w:lineRule="exact"/>
              <w:jc w:val="center"/>
              <w:rPr>
                <w:rFonts w:ascii="黑体" w:hAnsi="黑体" w:eastAsia="黑体" w:cs="黑体"/>
                <w:color w:val="000000"/>
                <w:sz w:val="24"/>
              </w:rPr>
            </w:pPr>
            <w:r>
              <w:rPr>
                <w:rFonts w:hint="eastAsia" w:ascii="黑体" w:hAnsi="黑体" w:eastAsia="黑体" w:cs="黑体"/>
                <w:color w:val="000000"/>
                <w:sz w:val="24"/>
              </w:rPr>
              <w:t>目标</w:t>
            </w:r>
          </w:p>
        </w:tc>
        <w:tc>
          <w:tcPr>
            <w:tcW w:w="7084" w:type="dxa"/>
            <w:noWrap w:val="0"/>
            <w:vAlign w:val="center"/>
          </w:tcPr>
          <w:p>
            <w:pPr>
              <w:spacing w:line="300" w:lineRule="exact"/>
              <w:jc w:val="center"/>
              <w:rPr>
                <w:rFonts w:ascii="黑体" w:hAnsi="黑体" w:eastAsia="黑体" w:cs="黑体"/>
                <w:color w:val="000000"/>
                <w:sz w:val="24"/>
              </w:rPr>
            </w:pPr>
            <w:r>
              <w:rPr>
                <w:rFonts w:hint="eastAsia" w:ascii="黑体" w:hAnsi="黑体" w:eastAsia="黑体" w:cs="黑体"/>
                <w:color w:val="000000"/>
                <w:sz w:val="24"/>
              </w:rPr>
              <w:t>工作举措</w:t>
            </w:r>
          </w:p>
        </w:tc>
        <w:tc>
          <w:tcPr>
            <w:tcW w:w="1965" w:type="dxa"/>
            <w:noWrap w:val="0"/>
            <w:vAlign w:val="center"/>
          </w:tcPr>
          <w:p>
            <w:pPr>
              <w:spacing w:line="300" w:lineRule="exact"/>
              <w:jc w:val="center"/>
              <w:rPr>
                <w:rFonts w:ascii="黑体" w:hAnsi="黑体" w:eastAsia="黑体" w:cs="黑体"/>
                <w:color w:val="000000"/>
                <w:sz w:val="24"/>
              </w:rPr>
            </w:pPr>
            <w:r>
              <w:rPr>
                <w:rFonts w:hint="eastAsia" w:ascii="黑体" w:hAnsi="黑体" w:eastAsia="黑体" w:cs="黑体"/>
                <w:color w:val="000000"/>
                <w:sz w:val="24"/>
              </w:rPr>
              <w:t>牵头部门</w:t>
            </w:r>
          </w:p>
        </w:tc>
        <w:tc>
          <w:tcPr>
            <w:tcW w:w="2020" w:type="dxa"/>
            <w:noWrap w:val="0"/>
            <w:vAlign w:val="center"/>
          </w:tcPr>
          <w:p>
            <w:pPr>
              <w:spacing w:line="300" w:lineRule="exact"/>
              <w:jc w:val="center"/>
              <w:rPr>
                <w:rFonts w:ascii="黑体" w:hAnsi="黑体" w:eastAsia="黑体" w:cs="黑体"/>
                <w:color w:val="000000"/>
                <w:sz w:val="24"/>
              </w:rPr>
            </w:pPr>
            <w:r>
              <w:rPr>
                <w:rFonts w:hint="eastAsia" w:ascii="黑体" w:hAnsi="黑体" w:eastAsia="黑体" w:cs="黑体"/>
                <w:color w:val="000000"/>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sz w:val="24"/>
              </w:rPr>
            </w:pPr>
            <w:r>
              <w:rPr>
                <w:rFonts w:eastAsia="仿宋_GB2312"/>
                <w:color w:val="000000"/>
                <w:sz w:val="24"/>
              </w:rPr>
              <w:t>1.全力推进城乡环境卫生综合整治</w:t>
            </w:r>
          </w:p>
        </w:tc>
        <w:tc>
          <w:tcPr>
            <w:tcW w:w="2064" w:type="dxa"/>
            <w:vMerge w:val="restart"/>
            <w:noWrap w:val="0"/>
            <w:vAlign w:val="center"/>
          </w:tcPr>
          <w:p>
            <w:pPr>
              <w:spacing w:line="300" w:lineRule="exact"/>
              <w:rPr>
                <w:rFonts w:eastAsia="仿宋_GB2312"/>
                <w:color w:val="000000"/>
                <w:sz w:val="24"/>
              </w:rPr>
            </w:pPr>
            <w:r>
              <w:rPr>
                <w:rFonts w:eastAsia="仿宋_GB2312"/>
                <w:color w:val="000000"/>
                <w:kern w:val="0"/>
                <w:sz w:val="24"/>
              </w:rPr>
              <w:t>建设人人共享的美丽大花园，基本实现生活垃圾治理体系和治理能力现代化</w:t>
            </w:r>
          </w:p>
        </w:tc>
        <w:tc>
          <w:tcPr>
            <w:tcW w:w="7084" w:type="dxa"/>
            <w:noWrap w:val="0"/>
            <w:vAlign w:val="center"/>
          </w:tcPr>
          <w:p>
            <w:pPr>
              <w:spacing w:line="300" w:lineRule="exact"/>
              <w:rPr>
                <w:rFonts w:eastAsia="仿宋_GB2312"/>
                <w:color w:val="000000"/>
                <w:sz w:val="24"/>
              </w:rPr>
            </w:pPr>
            <w:r>
              <w:rPr>
                <w:rFonts w:eastAsia="仿宋_GB2312"/>
                <w:color w:val="000000"/>
                <w:sz w:val="24"/>
              </w:rPr>
              <w:t>1.深入开展美丽城市、城镇建设</w:t>
            </w:r>
            <w:r>
              <w:rPr>
                <w:rFonts w:hint="eastAsia" w:eastAsia="仿宋_GB2312"/>
                <w:color w:val="000000"/>
                <w:sz w:val="24"/>
              </w:rPr>
              <w:t>，完成美丽城镇建设省级样板600个</w:t>
            </w:r>
            <w:r>
              <w:rPr>
                <w:rFonts w:eastAsia="仿宋_GB2312"/>
                <w:color w:val="000000"/>
                <w:sz w:val="24"/>
              </w:rPr>
              <w:t>。</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省建设厅</w:t>
            </w:r>
          </w:p>
        </w:tc>
        <w:tc>
          <w:tcPr>
            <w:tcW w:w="2020" w:type="dxa"/>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sz w:val="24"/>
              </w:rPr>
            </w:pPr>
            <w:r>
              <w:rPr>
                <w:rFonts w:hint="eastAsia" w:eastAsia="仿宋_GB2312"/>
                <w:color w:val="000000"/>
                <w:sz w:val="24"/>
              </w:rPr>
              <w:t>2.</w:t>
            </w:r>
            <w:r>
              <w:rPr>
                <w:rFonts w:eastAsia="仿宋_GB2312"/>
                <w:color w:val="000000"/>
                <w:sz w:val="24"/>
              </w:rPr>
              <w:t>深入开展美丽乡村建设</w:t>
            </w:r>
            <w:r>
              <w:rPr>
                <w:rFonts w:hint="eastAsia" w:eastAsia="仿宋_GB2312"/>
                <w:color w:val="000000"/>
                <w:sz w:val="24"/>
              </w:rPr>
              <w:t>，高水平推进农村人居环境整治提升，持续开展村庄清洁行动。抓实农村生活垃圾分类处理，加强“四分四定”基础建设，实现行政村全覆盖。加强资源化处理站点提升改造和运行维护。持续深化“千万工程”，全面实施“六大行动”。</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省农业农村厅</w:t>
            </w:r>
          </w:p>
        </w:tc>
        <w:tc>
          <w:tcPr>
            <w:tcW w:w="2020" w:type="dxa"/>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hint="eastAsia" w:eastAsia="仿宋_GB2312"/>
                <w:color w:val="000000"/>
                <w:sz w:val="24"/>
              </w:rPr>
              <w:t>3</w:t>
            </w:r>
            <w:r>
              <w:rPr>
                <w:rFonts w:eastAsia="仿宋_GB2312"/>
                <w:color w:val="000000"/>
                <w:sz w:val="24"/>
              </w:rPr>
              <w:t>.</w:t>
            </w:r>
            <w:r>
              <w:rPr>
                <w:rFonts w:hint="eastAsia" w:eastAsia="仿宋_GB2312"/>
                <w:color w:val="000000"/>
                <w:sz w:val="24"/>
              </w:rPr>
              <w:t>以重点场所薄弱环节为重点，结合爱国卫生月、季节性专项行动等，做好</w:t>
            </w:r>
            <w:r>
              <w:rPr>
                <w:rFonts w:eastAsia="仿宋_GB2312"/>
                <w:color w:val="000000"/>
                <w:sz w:val="24"/>
              </w:rPr>
              <w:t>城市老旧小区、城中村、城乡结合部等重点部位环境卫生整治。开展机关企事业单位环境卫生整洁行动。</w:t>
            </w:r>
          </w:p>
        </w:tc>
        <w:tc>
          <w:tcPr>
            <w:tcW w:w="1965" w:type="dxa"/>
            <w:noWrap w:val="0"/>
            <w:vAlign w:val="center"/>
          </w:tcPr>
          <w:p>
            <w:pPr>
              <w:spacing w:line="300" w:lineRule="exact"/>
              <w:jc w:val="center"/>
              <w:rPr>
                <w:rFonts w:eastAsia="仿宋_GB2312"/>
                <w:color w:val="000000"/>
                <w:sz w:val="24"/>
              </w:rPr>
            </w:pPr>
            <w:r>
              <w:rPr>
                <w:rFonts w:hint="eastAsia" w:eastAsia="仿宋_GB2312"/>
                <w:color w:val="000000"/>
                <w:sz w:val="24"/>
              </w:rPr>
              <w:t>省卫生健康委</w:t>
            </w:r>
          </w:p>
        </w:tc>
        <w:tc>
          <w:tcPr>
            <w:tcW w:w="2020" w:type="dxa"/>
            <w:noWrap w:val="0"/>
            <w:vAlign w:val="center"/>
          </w:tcPr>
          <w:p>
            <w:pPr>
              <w:spacing w:line="300" w:lineRule="exact"/>
              <w:rPr>
                <w:rFonts w:hint="eastAsia" w:eastAsia="仿宋_GB2312"/>
                <w:color w:val="000000"/>
                <w:sz w:val="24"/>
              </w:rPr>
            </w:pPr>
            <w:r>
              <w:rPr>
                <w:rFonts w:eastAsia="仿宋_GB2312"/>
                <w:color w:val="000000"/>
                <w:sz w:val="24"/>
              </w:rPr>
              <w:t>省爱卫会</w:t>
            </w:r>
            <w:r>
              <w:rPr>
                <w:rFonts w:hint="eastAsia" w:eastAsia="仿宋_GB2312"/>
                <w:color w:val="000000"/>
                <w:sz w:val="24"/>
              </w:rPr>
              <w:t>其他</w:t>
            </w:r>
            <w:r>
              <w:rPr>
                <w:rFonts w:eastAsia="仿宋_GB2312"/>
                <w:color w:val="000000"/>
                <w:sz w:val="24"/>
              </w:rPr>
              <w:t>成员</w:t>
            </w:r>
            <w:r>
              <w:rPr>
                <w:rFonts w:hint="eastAsia" w:eastAsia="仿宋_GB2312"/>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hint="eastAsia" w:eastAsia="仿宋_GB2312"/>
                <w:color w:val="000000"/>
                <w:kern w:val="0"/>
                <w:sz w:val="24"/>
              </w:rPr>
              <w:t>4</w:t>
            </w:r>
            <w:r>
              <w:rPr>
                <w:rFonts w:eastAsia="仿宋_GB2312"/>
                <w:color w:val="000000"/>
                <w:kern w:val="0"/>
                <w:sz w:val="24"/>
              </w:rPr>
              <w:t>.</w:t>
            </w:r>
            <w:r>
              <w:rPr>
                <w:rFonts w:hint="eastAsia" w:eastAsia="仿宋_GB2312"/>
                <w:color w:val="000000"/>
                <w:kern w:val="0"/>
                <w:sz w:val="24"/>
              </w:rPr>
              <w:t>加快实施全省农贸市场提升发展工作。城乡放心农贸市场覆盖率达60%，乡村星级农贸市场覆盖率达100%。</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省市场监管局</w:t>
            </w:r>
          </w:p>
        </w:tc>
        <w:tc>
          <w:tcPr>
            <w:tcW w:w="2020" w:type="dxa"/>
            <w:noWrap w:val="0"/>
            <w:vAlign w:val="center"/>
          </w:tcPr>
          <w:p>
            <w:pPr>
              <w:spacing w:line="300" w:lineRule="exact"/>
              <w:rPr>
                <w:rFonts w:eastAsia="仿宋_GB2312"/>
                <w:color w:val="000000"/>
                <w:sz w:val="24"/>
              </w:rPr>
            </w:pPr>
            <w:r>
              <w:rPr>
                <w:rFonts w:hint="eastAsia" w:eastAsia="仿宋_GB2312"/>
                <w:color w:val="000000"/>
                <w:sz w:val="24"/>
              </w:rPr>
              <w:t>省市场监管工作联席会议其他成员单位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hint="eastAsia" w:eastAsia="仿宋_GB2312"/>
                <w:color w:val="000000"/>
                <w:kern w:val="0"/>
                <w:sz w:val="24"/>
              </w:rPr>
              <w:t>5</w:t>
            </w:r>
            <w:r>
              <w:rPr>
                <w:rFonts w:eastAsia="仿宋_GB2312"/>
                <w:color w:val="000000"/>
                <w:kern w:val="0"/>
                <w:sz w:val="24"/>
              </w:rPr>
              <w:t>.全面推进城乡生活垃圾分类、无害化处理和资源化回收利用，</w:t>
            </w:r>
            <w:r>
              <w:rPr>
                <w:rFonts w:hint="eastAsia" w:eastAsia="仿宋_GB2312"/>
                <w:color w:val="000000"/>
                <w:kern w:val="0"/>
                <w:sz w:val="24"/>
              </w:rPr>
              <w:t>新增省级高标准垃圾分类示范小区500个以上，城镇分类覆盖率达到95%以上，</w:t>
            </w:r>
            <w:r>
              <w:rPr>
                <w:rFonts w:eastAsia="仿宋_GB2312"/>
                <w:color w:val="000000"/>
                <w:kern w:val="0"/>
                <w:sz w:val="24"/>
              </w:rPr>
              <w:t>同步推进工业固体废物、建筑垃圾、危险废物等重点固废物处理。</w:t>
            </w:r>
            <w:r>
              <w:rPr>
                <w:rFonts w:hint="eastAsia" w:eastAsia="仿宋_GB2312"/>
                <w:color w:val="000000"/>
                <w:kern w:val="0"/>
                <w:sz w:val="24"/>
              </w:rPr>
              <w:t>开展首批省级“无废城市”建设评估，全省工业危险废物利用处置率达到98%以上，新增危险废物利用处置能力30万吨/年以上，实现小微产废企业危险废物集中收运点建设县级行政区域全覆盖。</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省建设厅</w:t>
            </w:r>
          </w:p>
        </w:tc>
        <w:tc>
          <w:tcPr>
            <w:tcW w:w="2020" w:type="dxa"/>
            <w:noWrap w:val="0"/>
            <w:vAlign w:val="center"/>
          </w:tcPr>
          <w:p>
            <w:pPr>
              <w:spacing w:line="300" w:lineRule="exact"/>
              <w:rPr>
                <w:rFonts w:eastAsia="仿宋_GB2312"/>
                <w:color w:val="000000"/>
                <w:sz w:val="24"/>
              </w:rPr>
            </w:pPr>
            <w:r>
              <w:rPr>
                <w:rFonts w:eastAsia="仿宋_GB2312"/>
                <w:color w:val="000000"/>
                <w:sz w:val="24"/>
              </w:rPr>
              <w:t>省生态环境厅</w:t>
            </w:r>
            <w:r>
              <w:rPr>
                <w:rFonts w:hint="eastAsia" w:eastAsia="仿宋_GB2312"/>
                <w:color w:val="000000"/>
                <w:sz w:val="24"/>
              </w:rPr>
              <w:t>、省商务厅</w:t>
            </w:r>
            <w:r>
              <w:rPr>
                <w:rFonts w:eastAsia="仿宋_GB2312"/>
                <w:color w:val="00000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sz w:val="24"/>
              </w:rPr>
            </w:pPr>
            <w:r>
              <w:rPr>
                <w:rFonts w:eastAsia="仿宋_GB2312"/>
                <w:color w:val="000000"/>
                <w:sz w:val="24"/>
              </w:rPr>
              <w:t>2.全面深化厕所革命</w:t>
            </w:r>
          </w:p>
        </w:tc>
        <w:tc>
          <w:tcPr>
            <w:tcW w:w="2064" w:type="dxa"/>
            <w:vMerge w:val="restart"/>
            <w:noWrap w:val="0"/>
            <w:vAlign w:val="center"/>
          </w:tcPr>
          <w:p>
            <w:pPr>
              <w:spacing w:line="300" w:lineRule="exact"/>
              <w:rPr>
                <w:rFonts w:eastAsia="仿宋_GB2312"/>
                <w:color w:val="000000"/>
                <w:sz w:val="24"/>
              </w:rPr>
            </w:pPr>
            <w:r>
              <w:rPr>
                <w:rFonts w:eastAsia="仿宋_GB2312"/>
                <w:color w:val="000000"/>
                <w:kern w:val="0"/>
                <w:sz w:val="24"/>
              </w:rPr>
              <w:t>推进全社会、各行业厕所环境改善和管理规范化</w:t>
            </w:r>
          </w:p>
        </w:tc>
        <w:tc>
          <w:tcPr>
            <w:tcW w:w="7084" w:type="dxa"/>
            <w:noWrap w:val="0"/>
            <w:vAlign w:val="center"/>
          </w:tcPr>
          <w:p>
            <w:pPr>
              <w:spacing w:line="300" w:lineRule="exact"/>
              <w:rPr>
                <w:rFonts w:eastAsia="仿宋_GB2312"/>
                <w:color w:val="000000"/>
                <w:sz w:val="24"/>
              </w:rPr>
            </w:pPr>
            <w:r>
              <w:rPr>
                <w:rFonts w:eastAsia="仿宋_GB2312"/>
                <w:color w:val="000000"/>
                <w:kern w:val="0"/>
                <w:sz w:val="24"/>
              </w:rPr>
              <w:t>1.深化农村厕所无害化改造，</w:t>
            </w:r>
            <w:r>
              <w:rPr>
                <w:rFonts w:hint="eastAsia" w:eastAsia="仿宋_GB2312"/>
                <w:color w:val="000000"/>
                <w:kern w:val="0"/>
                <w:sz w:val="24"/>
              </w:rPr>
              <w:t>开展农村公厕星级创建，</w:t>
            </w:r>
            <w:r>
              <w:rPr>
                <w:rFonts w:eastAsia="仿宋_GB2312"/>
                <w:color w:val="000000"/>
                <w:kern w:val="0"/>
                <w:sz w:val="24"/>
              </w:rPr>
              <w:t>将农户厕所和农村公厕粪污处理设施纳入农村生活污水处理系统统一运维管理</w:t>
            </w:r>
            <w:r>
              <w:rPr>
                <w:rFonts w:hint="eastAsia" w:eastAsia="仿宋_GB2312"/>
                <w:color w:val="000000"/>
                <w:kern w:val="0"/>
                <w:sz w:val="24"/>
              </w:rPr>
              <w:t>，组织开展全省所有日处理能力20吨及以上农村生活污水处理设施出水水质监督性监测。</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省农业农村厅</w:t>
            </w:r>
          </w:p>
        </w:tc>
        <w:tc>
          <w:tcPr>
            <w:tcW w:w="2020" w:type="dxa"/>
            <w:noWrap w:val="0"/>
            <w:vAlign w:val="center"/>
          </w:tcPr>
          <w:p>
            <w:pPr>
              <w:spacing w:line="300" w:lineRule="exact"/>
              <w:rPr>
                <w:rFonts w:eastAsia="仿宋_GB2312"/>
                <w:color w:val="000000"/>
                <w:sz w:val="24"/>
              </w:rPr>
            </w:pPr>
            <w:r>
              <w:rPr>
                <w:rFonts w:eastAsia="仿宋_GB2312"/>
                <w:color w:val="000000"/>
                <w:sz w:val="24"/>
              </w:rPr>
              <w:t>省生态环境厅</w:t>
            </w:r>
            <w:r>
              <w:rPr>
                <w:rFonts w:hint="eastAsia" w:eastAsia="仿宋_GB2312"/>
                <w:color w:val="000000"/>
                <w:sz w:val="24"/>
              </w:rPr>
              <w:t>、省建设厅</w:t>
            </w:r>
            <w:r>
              <w:rPr>
                <w:rFonts w:eastAsia="仿宋_GB2312"/>
                <w:color w:val="00000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eastAsia="仿宋_GB2312"/>
                <w:color w:val="000000"/>
                <w:kern w:val="0"/>
                <w:sz w:val="24"/>
              </w:rPr>
              <w:t>2.</w:t>
            </w:r>
            <w:r>
              <w:rPr>
                <w:rFonts w:hint="eastAsia" w:eastAsia="仿宋_GB2312"/>
                <w:color w:val="000000"/>
                <w:kern w:val="0"/>
                <w:sz w:val="24"/>
              </w:rPr>
              <w:t>实施城市公共厕所服务大提升行动，全面提升全省城市公厕服务水平，推动城市公共厕所服务智慧化、便利化、人性化、特色化和规范化，打造一批高质量高标准高颜值、具有当地特色的美丽公厕。</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省建设厅</w:t>
            </w:r>
          </w:p>
        </w:tc>
        <w:tc>
          <w:tcPr>
            <w:tcW w:w="2020" w:type="dxa"/>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eastAsia="仿宋_GB2312"/>
                <w:color w:val="000000"/>
                <w:kern w:val="0"/>
                <w:sz w:val="24"/>
              </w:rPr>
              <w:t>3.开展全省旅游厕所</w:t>
            </w:r>
            <w:r>
              <w:rPr>
                <w:rFonts w:hint="eastAsia" w:eastAsia="仿宋_GB2312"/>
                <w:color w:val="000000"/>
                <w:kern w:val="0"/>
                <w:sz w:val="24"/>
              </w:rPr>
              <w:t>“</w:t>
            </w:r>
            <w:r>
              <w:rPr>
                <w:rFonts w:eastAsia="仿宋_GB2312"/>
                <w:color w:val="000000"/>
                <w:kern w:val="0"/>
                <w:sz w:val="24"/>
              </w:rPr>
              <w:t>厕所码</w:t>
            </w:r>
            <w:r>
              <w:rPr>
                <w:rFonts w:hint="eastAsia" w:eastAsia="仿宋_GB2312"/>
                <w:color w:val="000000"/>
                <w:kern w:val="0"/>
                <w:sz w:val="24"/>
              </w:rPr>
              <w:t>”</w:t>
            </w:r>
            <w:r>
              <w:rPr>
                <w:rFonts w:eastAsia="仿宋_GB2312"/>
                <w:color w:val="000000"/>
                <w:kern w:val="0"/>
                <w:sz w:val="24"/>
              </w:rPr>
              <w:t>智慧管理，</w:t>
            </w:r>
            <w:r>
              <w:rPr>
                <w:rFonts w:hint="eastAsia" w:eastAsia="仿宋_GB2312"/>
                <w:color w:val="000000"/>
                <w:kern w:val="0"/>
                <w:sz w:val="24"/>
              </w:rPr>
              <w:t>建设</w:t>
            </w:r>
            <w:r>
              <w:rPr>
                <w:rFonts w:eastAsia="仿宋_GB2312"/>
                <w:color w:val="000000"/>
                <w:kern w:val="0"/>
                <w:sz w:val="24"/>
              </w:rPr>
              <w:t>示范性旅游厕所</w:t>
            </w:r>
            <w:r>
              <w:rPr>
                <w:rFonts w:hint="eastAsia" w:eastAsia="仿宋_GB2312"/>
                <w:color w:val="000000"/>
                <w:kern w:val="0"/>
                <w:sz w:val="24"/>
              </w:rPr>
              <w:t>300个</w:t>
            </w:r>
            <w:r>
              <w:rPr>
                <w:rFonts w:eastAsia="仿宋_GB2312"/>
                <w:color w:val="000000"/>
                <w:kern w:val="0"/>
                <w:sz w:val="24"/>
              </w:rPr>
              <w:t>。</w:t>
            </w:r>
          </w:p>
        </w:tc>
        <w:tc>
          <w:tcPr>
            <w:tcW w:w="1965" w:type="dxa"/>
            <w:noWrap w:val="0"/>
            <w:vAlign w:val="center"/>
          </w:tcPr>
          <w:p>
            <w:pPr>
              <w:spacing w:line="300" w:lineRule="exact"/>
              <w:jc w:val="distribute"/>
              <w:rPr>
                <w:rFonts w:eastAsia="仿宋_GB2312"/>
                <w:color w:val="000000"/>
                <w:sz w:val="24"/>
              </w:rPr>
            </w:pPr>
            <w:r>
              <w:rPr>
                <w:rFonts w:eastAsia="仿宋_GB2312"/>
                <w:color w:val="000000"/>
                <w:spacing w:val="-9"/>
                <w:sz w:val="24"/>
              </w:rPr>
              <w:t>省文化和旅游</w:t>
            </w:r>
            <w:r>
              <w:rPr>
                <w:rFonts w:hint="eastAsia" w:eastAsia="仿宋_GB2312"/>
                <w:color w:val="000000"/>
                <w:spacing w:val="-9"/>
                <w:sz w:val="24"/>
              </w:rPr>
              <w:t>厅</w:t>
            </w:r>
          </w:p>
        </w:tc>
        <w:tc>
          <w:tcPr>
            <w:tcW w:w="2020" w:type="dxa"/>
            <w:noWrap w:val="0"/>
            <w:vAlign w:val="center"/>
          </w:tcPr>
          <w:p>
            <w:pPr>
              <w:spacing w:line="300" w:lineRule="exact"/>
              <w:rPr>
                <w:rFonts w:eastAsia="仿宋_GB2312"/>
                <w:color w:val="000000"/>
                <w:sz w:val="24"/>
              </w:rPr>
            </w:pPr>
            <w:r>
              <w:rPr>
                <w:rFonts w:eastAsia="仿宋_GB2312"/>
                <w:color w:val="000000"/>
                <w:sz w:val="24"/>
              </w:rPr>
              <w:t>省建设厅、省农业农村厅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sz w:val="24"/>
              </w:rPr>
            </w:pPr>
          </w:p>
        </w:tc>
        <w:tc>
          <w:tcPr>
            <w:tcW w:w="2064" w:type="dxa"/>
            <w:vMerge w:val="continue"/>
            <w:noWrap w:val="0"/>
            <w:vAlign w:val="center"/>
          </w:tcPr>
          <w:p>
            <w:pPr>
              <w:spacing w:line="300" w:lineRule="exact"/>
              <w:rPr>
                <w:rFonts w:eastAsia="仿宋_GB2312"/>
                <w:color w:val="000000"/>
                <w:sz w:val="24"/>
              </w:rPr>
            </w:pPr>
          </w:p>
        </w:tc>
        <w:tc>
          <w:tcPr>
            <w:tcW w:w="7084" w:type="dxa"/>
            <w:noWrap w:val="0"/>
            <w:vAlign w:val="center"/>
          </w:tcPr>
          <w:p>
            <w:pPr>
              <w:spacing w:line="300" w:lineRule="exact"/>
              <w:rPr>
                <w:rFonts w:eastAsia="仿宋_GB2312"/>
                <w:color w:val="000000"/>
                <w:sz w:val="24"/>
              </w:rPr>
            </w:pPr>
            <w:r>
              <w:rPr>
                <w:rFonts w:eastAsia="仿宋_GB2312"/>
                <w:color w:val="000000"/>
                <w:sz w:val="24"/>
              </w:rPr>
              <w:t>4.</w:t>
            </w:r>
            <w:r>
              <w:rPr>
                <w:rFonts w:eastAsia="仿宋_GB2312"/>
                <w:color w:val="000000"/>
                <w:kern w:val="0"/>
                <w:sz w:val="24"/>
              </w:rPr>
              <w:t>深入开展医疗卫生机构厕所专项提升行动，出台医疗卫生机构公厕标准。</w:t>
            </w:r>
          </w:p>
        </w:tc>
        <w:tc>
          <w:tcPr>
            <w:tcW w:w="1965" w:type="dxa"/>
            <w:noWrap w:val="0"/>
            <w:vAlign w:val="center"/>
          </w:tcPr>
          <w:p>
            <w:pPr>
              <w:spacing w:line="300" w:lineRule="exact"/>
              <w:jc w:val="center"/>
              <w:rPr>
                <w:rFonts w:eastAsia="仿宋_GB2312"/>
                <w:color w:val="000000"/>
                <w:sz w:val="24"/>
              </w:rPr>
            </w:pPr>
            <w:r>
              <w:rPr>
                <w:rFonts w:eastAsia="仿宋_GB2312"/>
                <w:color w:val="000000"/>
                <w:sz w:val="24"/>
              </w:rPr>
              <w:t>省卫生健康委</w:t>
            </w:r>
          </w:p>
        </w:tc>
        <w:tc>
          <w:tcPr>
            <w:tcW w:w="2020" w:type="dxa"/>
            <w:noWrap w:val="0"/>
            <w:vAlign w:val="center"/>
          </w:tcPr>
          <w:p>
            <w:pPr>
              <w:spacing w:line="300" w:lineRule="exact"/>
              <w:rPr>
                <w:rFonts w:eastAsia="仿宋_GB2312"/>
                <w:color w:val="000000"/>
                <w:sz w:val="24"/>
              </w:rPr>
            </w:pPr>
            <w:r>
              <w:rPr>
                <w:rFonts w:eastAsia="仿宋_GB2312"/>
                <w:color w:val="000000"/>
                <w:sz w:val="24"/>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3.切实保障饮用水与食品安全</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全面保障城乡供水水质与安全，基本实现城乡居民同质饮水，加快食品安全治理体系和治理能力现代化建设</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1.实施饮用水达标提质行动，</w:t>
            </w:r>
            <w:r>
              <w:rPr>
                <w:rFonts w:hint="eastAsia" w:eastAsia="仿宋_GB2312"/>
                <w:color w:val="000000"/>
                <w:kern w:val="0"/>
                <w:sz w:val="24"/>
              </w:rPr>
              <w:t>围绕浙江水网建设，强化饮用水水源保障与保护，大力推进城乡水务一体化和规模化供水发展，持续提升农村饮用水标准，城乡规模化供水覆盖人口比例达到88%，水质合格率保持在90%以上。</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省水利厅</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省生态环境厅、省建设厅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2.加强城市二次供水规范化管理</w:t>
            </w:r>
            <w:r>
              <w:rPr>
                <w:rFonts w:hint="eastAsia" w:eastAsia="仿宋_GB2312"/>
                <w:color w:val="000000"/>
                <w:kern w:val="0"/>
                <w:sz w:val="24"/>
              </w:rPr>
              <w:t>，制定出台《关于加强城市居民住宅二次供水设施建设与管理的指导意见》，全面启动二次供水改造工作。</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省建设厅</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省发展改革委、省公安厅、</w:t>
            </w:r>
            <w:r>
              <w:rPr>
                <w:rFonts w:eastAsia="仿宋_GB2312"/>
                <w:color w:val="000000"/>
                <w:kern w:val="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健全食用农产品质量追溯体系建设，加大农产品质量‘智慧监管’推广应用，加强对食用农产品生产主体的分级分类监管。加强食品安全监管，建立健全从田头到餐桌的全过程全链条全生命周期监管体系。2021年实现浙江省内3000家以上食品生产企业的预包装食品加赋“浙食链”溯源码，其产销数据接入“浙食链”系统。2000家以上食品经营单位进销数据接入“浙食链”系统。</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省市场监管局</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4.</w:t>
            </w:r>
            <w:r>
              <w:rPr>
                <w:rFonts w:hint="eastAsia" w:eastAsia="仿宋_GB2312"/>
                <w:color w:val="000000"/>
                <w:kern w:val="0"/>
                <w:sz w:val="24"/>
              </w:rPr>
              <w:t>严把食品经营许可关。督促网络食品交易第三方平台提供者、集中交易市场开办者全面落实食品安全管理责任，推动名特优食品小作坊实施“5S”管理。开展小作坊规范提升行动。开展餐饮具清洗消毒专项检查，强化网络订餐线上线下同步监管。加强学校食堂食品安全监管，100%以上学校食堂食品安全等级达到B级以上，继续推进学校食堂“阳光厨房”建设。</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省市场监管局</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省农业农村厅</w:t>
            </w:r>
            <w:r>
              <w:rPr>
                <w:rFonts w:hint="eastAsia" w:eastAsia="仿宋_GB2312"/>
                <w:color w:val="000000"/>
                <w:kern w:val="0"/>
                <w:sz w:val="24"/>
              </w:rPr>
              <w:t>、</w:t>
            </w:r>
            <w:r>
              <w:rPr>
                <w:rFonts w:eastAsia="仿宋_GB2312"/>
                <w:color w:val="000000"/>
                <w:kern w:val="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4.科学防制病媒生物</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有效降低病媒生物密度，所有国家卫生城市（县城）以街道为单位四害密度控制水平100%达到C级以上</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1.加强病媒生物监测预警，建立病媒生物密度监测信息化平台，实时掌握动态变化并定期公布。</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w:t>
            </w:r>
            <w:r>
              <w:rPr>
                <w:rFonts w:hint="eastAsia" w:eastAsia="仿宋_GB2312"/>
                <w:color w:val="000000"/>
                <w:kern w:val="0"/>
                <w:sz w:val="24"/>
              </w:rPr>
              <w:t>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2.实施环境治理为主的病媒生物综合防制策略，建设</w:t>
            </w:r>
            <w:r>
              <w:rPr>
                <w:rFonts w:hint="eastAsia" w:eastAsia="仿宋_GB2312"/>
                <w:color w:val="000000"/>
                <w:kern w:val="0"/>
                <w:sz w:val="24"/>
              </w:rPr>
              <w:t>以灭蚊、灭蝇为重点的除四害村1</w:t>
            </w:r>
            <w:r>
              <w:rPr>
                <w:rFonts w:eastAsia="仿宋_GB2312"/>
                <w:color w:val="000000"/>
                <w:kern w:val="0"/>
                <w:sz w:val="24"/>
              </w:rPr>
              <w:t>000个。</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w:t>
            </w:r>
            <w:r>
              <w:rPr>
                <w:rFonts w:hint="eastAsia" w:eastAsia="仿宋_GB2312"/>
                <w:color w:val="000000"/>
                <w:kern w:val="0"/>
                <w:sz w:val="24"/>
              </w:rPr>
              <w:t>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3.做好救灾防病和重大活动病媒生物防制保障。</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w:t>
            </w:r>
            <w:r>
              <w:rPr>
                <w:rFonts w:hint="eastAsia" w:eastAsia="仿宋_GB2312"/>
                <w:color w:val="000000"/>
                <w:kern w:val="0"/>
                <w:sz w:val="24"/>
              </w:rPr>
              <w:t>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4.加大执法力度，规范行业管理，加强专业机构、部门单位专兼职病媒生物防制队伍建设，鼓励引导服务机构提供高质量的防制服务。</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w:t>
            </w:r>
            <w:r>
              <w:rPr>
                <w:rFonts w:hint="eastAsia" w:eastAsia="仿宋_GB2312"/>
                <w:color w:val="000000"/>
                <w:kern w:val="0"/>
                <w:sz w:val="24"/>
              </w:rPr>
              <w:t>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5.加强全民健康教育</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城乡居民健康素养总体水平达到40%，人群吸烟率下降到20%以下，公众应急救护知识普及率达到40%，率先实现无烟机关全覆盖</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1.加快推进健康知识普及行动，</w:t>
            </w:r>
            <w:r>
              <w:rPr>
                <w:rFonts w:hint="eastAsia" w:eastAsia="仿宋_GB2312"/>
                <w:color w:val="000000"/>
                <w:kern w:val="0"/>
                <w:sz w:val="24"/>
              </w:rPr>
              <w:t>各部门针对自身行业特点，开展行业内重点人群的健康宣教，</w:t>
            </w:r>
            <w:r>
              <w:rPr>
                <w:rFonts w:eastAsia="仿宋_GB2312"/>
                <w:color w:val="000000"/>
                <w:kern w:val="0"/>
                <w:sz w:val="24"/>
              </w:rPr>
              <w:t>建设</w:t>
            </w:r>
            <w:r>
              <w:rPr>
                <w:rFonts w:hint="eastAsia" w:eastAsia="仿宋_GB2312"/>
                <w:color w:val="000000"/>
                <w:kern w:val="0"/>
                <w:sz w:val="24"/>
              </w:rPr>
              <w:t>省</w:t>
            </w:r>
            <w:r>
              <w:rPr>
                <w:rFonts w:eastAsia="仿宋_GB2312"/>
                <w:color w:val="000000"/>
                <w:kern w:val="0"/>
                <w:sz w:val="24"/>
              </w:rPr>
              <w:t>级健康科普</w:t>
            </w:r>
            <w:r>
              <w:rPr>
                <w:rFonts w:hint="eastAsia" w:eastAsia="仿宋_GB2312"/>
                <w:color w:val="000000"/>
                <w:kern w:val="0"/>
                <w:sz w:val="24"/>
              </w:rPr>
              <w:t>资源库</w:t>
            </w:r>
            <w:r>
              <w:rPr>
                <w:rFonts w:eastAsia="仿宋_GB2312"/>
                <w:color w:val="000000"/>
                <w:kern w:val="0"/>
                <w:sz w:val="24"/>
              </w:rPr>
              <w:t>，推动“互联网+精准健康科普”落地。</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省爱卫会</w:t>
            </w:r>
            <w:r>
              <w:rPr>
                <w:rFonts w:hint="eastAsia" w:eastAsia="仿宋_GB2312"/>
                <w:color w:val="000000"/>
                <w:kern w:val="0"/>
                <w:sz w:val="24"/>
              </w:rPr>
              <w:t>其他</w:t>
            </w:r>
            <w:r>
              <w:rPr>
                <w:rFonts w:eastAsia="仿宋_GB2312"/>
                <w:color w:val="000000"/>
                <w:kern w:val="0"/>
                <w:sz w:val="24"/>
              </w:rPr>
              <w:t>成员</w:t>
            </w:r>
            <w:r>
              <w:rPr>
                <w:rFonts w:hint="eastAsia" w:eastAsia="仿宋_GB2312"/>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2.新闻媒体设立健康科普公益宣传栏目，加大健康</w:t>
            </w:r>
            <w:r>
              <w:rPr>
                <w:rFonts w:hint="eastAsia" w:eastAsia="仿宋_GB2312"/>
                <w:color w:val="000000"/>
                <w:kern w:val="0"/>
                <w:sz w:val="24"/>
              </w:rPr>
              <w:t>科普</w:t>
            </w:r>
            <w:r>
              <w:rPr>
                <w:rFonts w:eastAsia="仿宋_GB2312"/>
                <w:color w:val="000000"/>
                <w:kern w:val="0"/>
                <w:sz w:val="24"/>
              </w:rPr>
              <w:t>公益宣传</w:t>
            </w:r>
            <w:r>
              <w:rPr>
                <w:rFonts w:hint="eastAsia" w:eastAsia="仿宋_GB2312"/>
                <w:color w:val="000000"/>
                <w:kern w:val="0"/>
                <w:sz w:val="24"/>
              </w:rPr>
              <w:t>力度。</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省委宣传部</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省卫生健康委</w:t>
            </w:r>
            <w:r>
              <w:rPr>
                <w:rFonts w:hint="eastAsia" w:eastAsia="仿宋_GB2312"/>
                <w:color w:val="000000"/>
                <w:kern w:val="0"/>
                <w:sz w:val="24"/>
              </w:rPr>
              <w:t>、</w:t>
            </w:r>
            <w:r>
              <w:rPr>
                <w:rFonts w:eastAsia="仿宋_GB2312"/>
                <w:color w:val="000000"/>
                <w:kern w:val="0"/>
                <w:sz w:val="24"/>
              </w:rPr>
              <w:t>省市场监管局、省广电局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sz w:val="24"/>
              </w:rPr>
            </w:pPr>
            <w:r>
              <w:rPr>
                <w:rFonts w:hint="eastAsia" w:eastAsia="仿宋_GB2312"/>
                <w:color w:val="000000"/>
                <w:sz w:val="24"/>
              </w:rPr>
              <w:t>3.加强医疗、药品、保健食品和医疗器械等领域产品及相关服务广告等健康信息监管力度，严肃查处虚假违法广告。</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省市场监管局</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省委宣传部</w:t>
            </w:r>
            <w:r>
              <w:rPr>
                <w:rFonts w:hint="eastAsia" w:eastAsia="仿宋_GB2312"/>
                <w:color w:val="000000"/>
                <w:kern w:val="0"/>
                <w:sz w:val="24"/>
              </w:rPr>
              <w:t>、省卫生健康委、省广电局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4</w:t>
            </w:r>
            <w:r>
              <w:rPr>
                <w:rFonts w:eastAsia="仿宋_GB2312"/>
                <w:color w:val="000000"/>
                <w:kern w:val="0"/>
                <w:sz w:val="24"/>
              </w:rPr>
              <w:t>.</w:t>
            </w:r>
            <w:r>
              <w:rPr>
                <w:rFonts w:hint="eastAsia" w:eastAsia="仿宋_GB2312"/>
                <w:color w:val="000000"/>
                <w:kern w:val="0"/>
                <w:sz w:val="24"/>
              </w:rPr>
              <w:t>将健康教育纳入国民教育体系，加强学校健康教育，按国家课程要求，中小学校开足开齐体育与健康课，实施青少年身心健康教育和干预计划。中小学校健康促进学校覆盖率达80%，推进健康促进幼儿园建设。</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省教育厅</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省委宣传部、省卫生健康委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5</w:t>
            </w:r>
            <w:r>
              <w:rPr>
                <w:rFonts w:eastAsia="仿宋_GB2312"/>
                <w:color w:val="000000"/>
                <w:kern w:val="0"/>
                <w:sz w:val="24"/>
              </w:rPr>
              <w:t>.加强老年健康教育</w:t>
            </w:r>
            <w:r>
              <w:rPr>
                <w:rFonts w:hint="eastAsia" w:eastAsia="仿宋_GB2312"/>
                <w:color w:val="000000"/>
                <w:kern w:val="0"/>
                <w:sz w:val="24"/>
              </w:rPr>
              <w:t>，</w:t>
            </w:r>
            <w:r>
              <w:rPr>
                <w:rFonts w:hint="eastAsia" w:eastAsia="仿宋_GB2312"/>
                <w:color w:val="000000"/>
                <w:sz w:val="24"/>
              </w:rPr>
              <w:t>开展老年健康宣讲和咨询服务活动，每年不少于1000场；在乡镇（街道）居家养老服务中心和养老机构设置1000个省老年活动中心远程教育学院学习点，通过华数有线电视网络向老年人推送健康教育课程。</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省教育厅、</w:t>
            </w:r>
            <w:r>
              <w:rPr>
                <w:rFonts w:eastAsia="仿宋_GB2312"/>
                <w:color w:val="000000"/>
                <w:kern w:val="0"/>
                <w:sz w:val="24"/>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6</w:t>
            </w:r>
            <w:r>
              <w:rPr>
                <w:rFonts w:eastAsia="仿宋_GB2312"/>
                <w:color w:val="000000"/>
                <w:kern w:val="0"/>
                <w:sz w:val="24"/>
              </w:rPr>
              <w:t>.深入推进健康素养进农村文化礼堂</w:t>
            </w:r>
            <w:r>
              <w:rPr>
                <w:rFonts w:hint="eastAsia" w:eastAsia="仿宋_GB2312"/>
                <w:color w:val="000000"/>
                <w:kern w:val="0"/>
                <w:sz w:val="24"/>
              </w:rPr>
              <w:t>，2021年活动覆盖率达到100%</w:t>
            </w:r>
            <w:r>
              <w:rPr>
                <w:rFonts w:eastAsia="仿宋_GB2312"/>
                <w:color w:val="000000"/>
                <w:kern w:val="0"/>
                <w:sz w:val="24"/>
              </w:rPr>
              <w:t>。</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省委宣传部、省体育局、省红十字会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7</w:t>
            </w:r>
            <w:r>
              <w:rPr>
                <w:rFonts w:eastAsia="仿宋_GB2312"/>
                <w:color w:val="000000"/>
                <w:kern w:val="0"/>
                <w:sz w:val="24"/>
              </w:rPr>
              <w:t>.落实公共场所控烟主体责任，加快无烟机关、无烟家庭、无烟医院、无烟学校等建设。</w:t>
            </w:r>
            <w:r>
              <w:rPr>
                <w:rFonts w:hint="eastAsia" w:eastAsia="仿宋_GB2312"/>
                <w:color w:val="000000"/>
                <w:kern w:val="0"/>
                <w:sz w:val="24"/>
              </w:rPr>
              <w:t>2021年实现无烟党政机关全覆盖。无烟公共场所和无烟工作场所省级暗访得分逐年提高。</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省爱卫会</w:t>
            </w:r>
            <w:r>
              <w:rPr>
                <w:rFonts w:hint="eastAsia" w:eastAsia="仿宋_GB2312"/>
                <w:color w:val="000000"/>
                <w:kern w:val="0"/>
                <w:sz w:val="24"/>
              </w:rPr>
              <w:t>其他</w:t>
            </w:r>
            <w:r>
              <w:rPr>
                <w:rFonts w:eastAsia="仿宋_GB2312"/>
                <w:color w:val="000000"/>
                <w:kern w:val="0"/>
                <w:sz w:val="24"/>
              </w:rPr>
              <w:t>成员</w:t>
            </w:r>
            <w:r>
              <w:rPr>
                <w:rFonts w:hint="eastAsia" w:eastAsia="仿宋_GB2312"/>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8</w:t>
            </w:r>
            <w:r>
              <w:rPr>
                <w:rFonts w:eastAsia="仿宋_GB2312"/>
                <w:color w:val="000000"/>
                <w:kern w:val="0"/>
                <w:sz w:val="24"/>
              </w:rPr>
              <w:t>.普及全民应急救护知识和技能</w:t>
            </w:r>
            <w:r>
              <w:rPr>
                <w:rFonts w:hint="eastAsia" w:eastAsia="仿宋_GB2312"/>
                <w:color w:val="000000"/>
                <w:kern w:val="0"/>
                <w:sz w:val="24"/>
              </w:rPr>
              <w:t>，公众应急救护知识普及率达40%以上,在全社会弘扬"人人学急救，急救为人人”的文明风尚。</w:t>
            </w:r>
          </w:p>
        </w:tc>
        <w:tc>
          <w:tcPr>
            <w:tcW w:w="1965" w:type="dxa"/>
            <w:noWrap w:val="0"/>
            <w:vAlign w:val="center"/>
          </w:tcPr>
          <w:p>
            <w:pPr>
              <w:spacing w:line="300" w:lineRule="exact"/>
              <w:rPr>
                <w:rFonts w:eastAsia="仿宋_GB2312"/>
                <w:color w:val="000000"/>
                <w:kern w:val="0"/>
                <w:sz w:val="24"/>
              </w:rPr>
            </w:pPr>
            <w:r>
              <w:rPr>
                <w:rFonts w:eastAsia="仿宋_GB2312"/>
                <w:color w:val="000000"/>
                <w:kern w:val="0"/>
                <w:sz w:val="24"/>
              </w:rPr>
              <w:t>省红十字会</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9</w:t>
            </w:r>
            <w:r>
              <w:rPr>
                <w:rFonts w:eastAsia="仿宋_GB2312"/>
                <w:color w:val="000000"/>
                <w:kern w:val="0"/>
                <w:sz w:val="24"/>
              </w:rPr>
              <w:t>.健全重大事件处置中的社会心理健康监测预警机制，</w:t>
            </w:r>
            <w:r>
              <w:rPr>
                <w:rFonts w:hint="eastAsia" w:eastAsia="仿宋_GB2312"/>
                <w:color w:val="000000"/>
                <w:kern w:val="0"/>
                <w:sz w:val="24"/>
              </w:rPr>
              <w:t>县乡两级100%建成和完善社会心理服务平台，</w:t>
            </w:r>
            <w:r>
              <w:rPr>
                <w:rFonts w:eastAsia="仿宋_GB2312"/>
                <w:color w:val="000000"/>
                <w:kern w:val="0"/>
                <w:sz w:val="24"/>
              </w:rPr>
              <w:t>强化心理健康促进和心理疏导、危机干预，健全社会心理便民高效服务网络。</w:t>
            </w:r>
            <w:r>
              <w:rPr>
                <w:rFonts w:hint="eastAsia" w:eastAsia="仿宋_GB2312"/>
                <w:color w:val="000000"/>
                <w:kern w:val="0"/>
                <w:sz w:val="24"/>
              </w:rPr>
              <w:t>建立社会工作和志愿服务参与重大事件应急处置和心理疏导的资源库。</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6.培育文明卫生行为</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引导群众养成戒烟限酒、适量运动、合理膳食、心理平衡的健康生活方式</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倡导</w:t>
            </w:r>
            <w:r>
              <w:rPr>
                <w:rFonts w:eastAsia="仿宋_GB2312"/>
                <w:color w:val="000000"/>
                <w:kern w:val="0"/>
                <w:sz w:val="24"/>
              </w:rPr>
              <w:t>规范洗手、科学佩戴口罩、保持社交距离、注重咳嗽礼仪、使用公筷公勺等文明卫生好习惯</w:t>
            </w:r>
            <w:r>
              <w:rPr>
                <w:rFonts w:hint="eastAsia" w:eastAsia="仿宋_GB2312"/>
                <w:color w:val="000000"/>
                <w:kern w:val="0"/>
                <w:sz w:val="24"/>
              </w:rPr>
              <w:t>，加强健康生活方式和行为的监测，开展健康技能培训等针对性的健康教育干预。</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2.利用人工智能、可穿戴设备等新技术手段，开展参与式健康活动，推广使用家庭健康工具包。</w:t>
            </w:r>
            <w:r>
              <w:rPr>
                <w:rFonts w:hint="eastAsia" w:eastAsia="仿宋_GB2312"/>
                <w:color w:val="000000"/>
                <w:kern w:val="0"/>
                <w:sz w:val="24"/>
              </w:rPr>
              <w:t>搭建数字化健康行为监测与干预平台。</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hint="eastAsia" w:eastAsia="仿宋_GB2312"/>
                <w:color w:val="000000"/>
                <w:kern w:val="0"/>
                <w:sz w:val="24"/>
              </w:rPr>
            </w:pPr>
            <w:r>
              <w:rPr>
                <w:rFonts w:eastAsia="仿宋_GB2312"/>
                <w:color w:val="000000"/>
                <w:kern w:val="0"/>
                <w:sz w:val="24"/>
              </w:rPr>
              <w:t>省委宣传部</w:t>
            </w:r>
            <w:r>
              <w:rPr>
                <w:rFonts w:hint="eastAsia" w:eastAsia="仿宋_GB2312"/>
                <w:color w:val="000000"/>
                <w:kern w:val="0"/>
                <w:sz w:val="24"/>
              </w:rPr>
              <w:t>、</w:t>
            </w:r>
            <w:r>
              <w:rPr>
                <w:rFonts w:eastAsia="仿宋_GB2312"/>
                <w:color w:val="000000"/>
                <w:kern w:val="0"/>
                <w:sz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3</w:t>
            </w:r>
            <w:r>
              <w:rPr>
                <w:rFonts w:eastAsia="仿宋_GB2312"/>
                <w:color w:val="000000"/>
                <w:kern w:val="0"/>
                <w:sz w:val="24"/>
              </w:rPr>
              <w:t>.全面开展减油、减盐、减糖三减行动和分餐行动，革除滥食野生动物陋习，养成文明就餐好习惯。</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w:t>
            </w:r>
            <w:r>
              <w:rPr>
                <w:rFonts w:hint="eastAsia" w:eastAsia="仿宋_GB2312"/>
                <w:color w:val="000000"/>
                <w:kern w:val="0"/>
                <w:sz w:val="24"/>
              </w:rPr>
              <w:t>委宣传部</w:t>
            </w:r>
            <w:r>
              <w:rPr>
                <w:rFonts w:eastAsia="仿宋_GB2312"/>
                <w:color w:val="000000"/>
                <w:kern w:val="0"/>
                <w:sz w:val="24"/>
              </w:rPr>
              <w:t>、省林业厅、省市场监管局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4</w:t>
            </w:r>
            <w:r>
              <w:rPr>
                <w:rFonts w:eastAsia="仿宋_GB2312"/>
                <w:color w:val="000000"/>
                <w:kern w:val="0"/>
                <w:sz w:val="24"/>
              </w:rPr>
              <w:t>.践行绿色环保生活理念，积极开展生态道德宣传教育，切实增强节约意识、环保意识和生态意识。</w:t>
            </w:r>
            <w:r>
              <w:rPr>
                <w:rFonts w:hint="eastAsia" w:eastAsia="仿宋_GB2312"/>
                <w:color w:val="000000"/>
                <w:kern w:val="0"/>
                <w:sz w:val="24"/>
              </w:rPr>
              <w:t>围绕生态文明建设、美丽浙江建设、“绿水青山就是金山银山”理念、6·5环境日、浙江生态日等工作重点开展宣传报道。加大生态环境新闻宣传力度，及时发布权威信息，通报工作等情况，主动曝光环境问题。以生态环保中心工作为主题，持续开展如生态文明环境保护全省公益巡回演出、省生态音乐节、省自然笔记大赛、环保创意大赛等品牌活动，积极策划制作倡导生态文明价值理念、反映生态环境保护工作实际的宣传产品。完善公众参与机制，推进环保设施开放工作规范化、常态化。引导发展环保社会组织和志愿服务，充分发挥环保社会组织在生态文明建设和推动绿色发展中的积极作用。</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省生态环境厅</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省卫生健康委、</w:t>
            </w:r>
            <w:r>
              <w:rPr>
                <w:rFonts w:hint="eastAsia" w:eastAsia="仿宋_GB2312"/>
                <w:color w:val="000000"/>
                <w:kern w:val="0"/>
                <w:sz w:val="24"/>
              </w:rPr>
              <w:t>省委宣传部</w:t>
            </w:r>
            <w:r>
              <w:rPr>
                <w:rFonts w:eastAsia="仿宋_GB2312"/>
                <w:color w:val="000000"/>
                <w:kern w:val="0"/>
                <w:sz w:val="24"/>
              </w:rPr>
              <w:t>、省总工会、团省委、省妇联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hint="eastAsia" w:eastAsia="仿宋_GB2312"/>
                <w:kern w:val="0"/>
                <w:sz w:val="24"/>
              </w:rPr>
            </w:pPr>
            <w:r>
              <w:rPr>
                <w:rFonts w:hint="eastAsia" w:eastAsia="仿宋_GB2312"/>
                <w:kern w:val="0"/>
                <w:sz w:val="24"/>
              </w:rPr>
              <w:t>5</w:t>
            </w:r>
            <w:r>
              <w:rPr>
                <w:rFonts w:eastAsia="仿宋_GB2312"/>
                <w:kern w:val="0"/>
                <w:sz w:val="24"/>
              </w:rPr>
              <w:t>.大力开展节约型机关</w:t>
            </w:r>
            <w:r>
              <w:rPr>
                <w:rFonts w:hint="eastAsia" w:eastAsia="仿宋_GB2312"/>
                <w:kern w:val="0"/>
                <w:sz w:val="24"/>
              </w:rPr>
              <w:t>行动，</w:t>
            </w:r>
            <w:r>
              <w:rPr>
                <w:rFonts w:hint="eastAsia" w:eastAsia="仿宋_GB2312"/>
                <w:sz w:val="24"/>
              </w:rPr>
              <w:t>力争80%以上的县级及以上党政机关建成节约型机关。</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省机关事务局</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省爱卫会其他成员单位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hint="eastAsia" w:eastAsia="仿宋_GB2312"/>
                <w:kern w:val="0"/>
                <w:sz w:val="24"/>
              </w:rPr>
            </w:pPr>
            <w:r>
              <w:rPr>
                <w:rFonts w:hint="eastAsia" w:eastAsia="仿宋_GB2312"/>
                <w:kern w:val="0"/>
                <w:sz w:val="24"/>
              </w:rPr>
              <w:t>6.</w:t>
            </w:r>
            <w:r>
              <w:rPr>
                <w:rFonts w:eastAsia="仿宋_GB2312"/>
                <w:kern w:val="0"/>
                <w:sz w:val="24"/>
              </w:rPr>
              <w:t>大力开展绿色家庭</w:t>
            </w:r>
            <w:r>
              <w:rPr>
                <w:rFonts w:hint="eastAsia" w:eastAsia="仿宋_GB2312"/>
                <w:kern w:val="0"/>
                <w:sz w:val="24"/>
              </w:rPr>
              <w:t>行动，</w:t>
            </w:r>
            <w:r>
              <w:rPr>
                <w:rFonts w:hint="eastAsia" w:eastAsia="仿宋_GB2312"/>
                <w:sz w:val="24"/>
              </w:rPr>
              <w:t>强化家庭宣传引领，启动绿色家庭创建行动，每年度发布浙江省绿色家庭100户。</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省妇联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省总工会、团省委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hint="eastAsia" w:eastAsia="仿宋_GB2312"/>
                <w:kern w:val="0"/>
                <w:sz w:val="24"/>
              </w:rPr>
            </w:pPr>
            <w:r>
              <w:rPr>
                <w:rFonts w:hint="eastAsia" w:eastAsia="仿宋_GB2312"/>
                <w:kern w:val="0"/>
                <w:sz w:val="24"/>
              </w:rPr>
              <w:t>7.</w:t>
            </w:r>
            <w:r>
              <w:rPr>
                <w:rFonts w:eastAsia="仿宋_GB2312"/>
                <w:kern w:val="0"/>
                <w:sz w:val="24"/>
              </w:rPr>
              <w:t>大力开展绿色社区行动</w:t>
            </w:r>
            <w:r>
              <w:rPr>
                <w:rFonts w:hint="eastAsia" w:eastAsia="仿宋_GB2312"/>
                <w:kern w:val="0"/>
                <w:sz w:val="24"/>
              </w:rPr>
              <w:t>，</w:t>
            </w:r>
            <w:r>
              <w:rPr>
                <w:rFonts w:eastAsia="仿宋_GB2312"/>
                <w:kern w:val="0"/>
                <w:sz w:val="24"/>
              </w:rPr>
              <w:t>60%以上的城市社区参与建设绿色社区建设行动并达到要求</w:t>
            </w:r>
            <w:r>
              <w:rPr>
                <w:rFonts w:hint="eastAsia" w:eastAsia="仿宋_GB2312"/>
                <w:kern w:val="0"/>
                <w:sz w:val="24"/>
              </w:rPr>
              <w:t>。</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省建设厅</w:t>
            </w:r>
          </w:p>
        </w:tc>
        <w:tc>
          <w:tcPr>
            <w:tcW w:w="2020" w:type="dxa"/>
            <w:noWrap w:val="0"/>
            <w:vAlign w:val="center"/>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8</w:t>
            </w:r>
            <w:r>
              <w:rPr>
                <w:rFonts w:eastAsia="仿宋_GB2312"/>
                <w:color w:val="000000"/>
                <w:kern w:val="0"/>
                <w:sz w:val="24"/>
              </w:rPr>
              <w:t>.树立爱粮节粮等意识，杜绝</w:t>
            </w:r>
            <w:r>
              <w:rPr>
                <w:rFonts w:hint="eastAsia" w:eastAsia="仿宋_GB2312"/>
                <w:color w:val="000000"/>
                <w:kern w:val="0"/>
                <w:sz w:val="24"/>
              </w:rPr>
              <w:t>“</w:t>
            </w:r>
            <w:r>
              <w:rPr>
                <w:rFonts w:eastAsia="仿宋_GB2312"/>
                <w:color w:val="000000"/>
                <w:kern w:val="0"/>
                <w:sz w:val="24"/>
              </w:rPr>
              <w:t>舌尖上的浪费</w:t>
            </w:r>
            <w:r>
              <w:rPr>
                <w:rFonts w:hint="eastAsia" w:eastAsia="仿宋_GB2312"/>
                <w:color w:val="000000"/>
                <w:kern w:val="0"/>
                <w:sz w:val="24"/>
              </w:rPr>
              <w:t>”</w:t>
            </w:r>
            <w:r>
              <w:rPr>
                <w:rFonts w:eastAsia="仿宋_GB2312"/>
                <w:color w:val="000000"/>
                <w:kern w:val="0"/>
                <w:sz w:val="24"/>
              </w:rPr>
              <w:t>。</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w:t>
            </w:r>
            <w:r>
              <w:rPr>
                <w:rFonts w:hint="eastAsia" w:eastAsia="仿宋_GB2312"/>
                <w:color w:val="000000"/>
                <w:kern w:val="0"/>
                <w:sz w:val="24"/>
              </w:rPr>
              <w:t>市场监管局</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省委宣传部、省民政厅、</w:t>
            </w:r>
            <w:r>
              <w:rPr>
                <w:rFonts w:eastAsia="仿宋_GB2312"/>
                <w:color w:val="000000"/>
                <w:kern w:val="0"/>
                <w:sz w:val="24"/>
              </w:rPr>
              <w:t>省农业农村厅</w:t>
            </w:r>
            <w:r>
              <w:rPr>
                <w:rFonts w:hint="eastAsia" w:eastAsia="仿宋_GB2312"/>
                <w:color w:val="000000"/>
                <w:kern w:val="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9</w:t>
            </w:r>
            <w:r>
              <w:rPr>
                <w:rFonts w:eastAsia="仿宋_GB2312"/>
                <w:color w:val="000000"/>
                <w:kern w:val="0"/>
                <w:sz w:val="24"/>
              </w:rPr>
              <w:t>.推广使用环保用品，加快推动塑料产品替代和限制使用，全面推进塑料污染治理，解决过度包装问题。</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w:t>
            </w:r>
            <w:r>
              <w:rPr>
                <w:rFonts w:hint="eastAsia" w:eastAsia="仿宋_GB2312"/>
                <w:color w:val="000000"/>
                <w:kern w:val="0"/>
                <w:sz w:val="24"/>
              </w:rPr>
              <w:t>发展改革委</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省生态环境厅、</w:t>
            </w:r>
            <w:r>
              <w:rPr>
                <w:rFonts w:eastAsia="仿宋_GB2312"/>
                <w:color w:val="000000"/>
                <w:kern w:val="0"/>
                <w:sz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10.按照湾（滩）长制的要求，定期开展清洁海滩行动；深化环境污染问题发现机制，落实《浙江省环境污染有奖举报办法》，持续保持打击环境违法行为高压态势。</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省生态环境厅</w:t>
            </w:r>
          </w:p>
        </w:tc>
        <w:tc>
          <w:tcPr>
            <w:tcW w:w="2020" w:type="dxa"/>
            <w:noWrap w:val="0"/>
            <w:vAlign w:val="center"/>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7.广泛开展全民健身活动</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加快体教、体医融合，健全全民健身公共服务体系</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1.深入实施全民健身“六个身边”工程，打造社区“10分钟健身圈”，</w:t>
            </w:r>
            <w:r>
              <w:rPr>
                <w:rFonts w:hint="eastAsia" w:eastAsia="仿宋_GB2312"/>
                <w:color w:val="000000"/>
                <w:kern w:val="0"/>
                <w:sz w:val="24"/>
              </w:rPr>
              <w:t>建设3000个百姓健身房、1000个社区多功能运动场、300个村级全民健身广场、250片足球场、250个体育公园（体育设施进公园）；高质量实施行政村健身场地全覆盖；推进公共和学校体育场地设施向社会开放；倡导运动促进健康理念，开展全民健身活动1000场、健身与健康讲座1000场；加强和完善体育社会组织建设。加强社会体育指导员和全科医生（家庭医生）的培训，推进国民体质监测系统和居民电子健康档案数据共享，推动群众体育健身活动与社区健康管理有机结合。</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省体育局</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省教育厅、省民政厅</w:t>
            </w:r>
            <w:r>
              <w:rPr>
                <w:rFonts w:hint="eastAsia" w:eastAsia="仿宋_GB2312"/>
                <w:color w:val="000000"/>
                <w:kern w:val="0"/>
                <w:sz w:val="24"/>
              </w:rPr>
              <w:t>、</w:t>
            </w:r>
            <w:r>
              <w:rPr>
                <w:rFonts w:eastAsia="仿宋_GB2312"/>
                <w:color w:val="000000"/>
                <w:kern w:val="0"/>
                <w:sz w:val="24"/>
              </w:rPr>
              <w:t>省建设厅、</w:t>
            </w:r>
            <w:r>
              <w:rPr>
                <w:rFonts w:hint="eastAsia" w:eastAsia="仿宋_GB2312"/>
                <w:color w:val="000000"/>
                <w:kern w:val="0"/>
                <w:sz w:val="24"/>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2.加强学校体育工作，确保学生每天在校体育活动时间不少于1小时、掌握</w:t>
            </w:r>
            <w:r>
              <w:rPr>
                <w:rFonts w:hint="eastAsia" w:eastAsia="仿宋_GB2312"/>
                <w:color w:val="000000"/>
                <w:kern w:val="0"/>
                <w:sz w:val="24"/>
              </w:rPr>
              <w:t>2</w:t>
            </w:r>
            <w:r>
              <w:rPr>
                <w:rFonts w:eastAsia="仿宋_GB2312"/>
                <w:color w:val="000000"/>
                <w:kern w:val="0"/>
                <w:sz w:val="24"/>
              </w:rPr>
              <w:t>项以上运动技能，科学指导学生有效防控近视，努力争取儿童青少年总体近视率每年下降1个百分点以上。</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省教育厅</w:t>
            </w:r>
          </w:p>
        </w:tc>
        <w:tc>
          <w:tcPr>
            <w:tcW w:w="2020" w:type="dxa"/>
            <w:noWrap w:val="0"/>
            <w:vAlign w:val="center"/>
          </w:tcPr>
          <w:p>
            <w:pPr>
              <w:spacing w:line="300" w:lineRule="exact"/>
              <w:rPr>
                <w:rFonts w:hint="eastAsia" w:eastAsia="仿宋_GB2312"/>
                <w:color w:val="000000"/>
                <w:kern w:val="0"/>
                <w:sz w:val="24"/>
              </w:rPr>
            </w:pPr>
            <w:r>
              <w:rPr>
                <w:rFonts w:eastAsia="仿宋_GB2312"/>
                <w:color w:val="000000"/>
                <w:kern w:val="0"/>
                <w:sz w:val="24"/>
              </w:rPr>
              <w:t>省卫生健康委</w:t>
            </w:r>
            <w:r>
              <w:rPr>
                <w:rFonts w:hint="eastAsia" w:eastAsia="仿宋_GB2312"/>
                <w:color w:val="000000"/>
                <w:kern w:val="0"/>
                <w:sz w:val="24"/>
              </w:rPr>
              <w:t>、</w:t>
            </w:r>
            <w:r>
              <w:rPr>
                <w:rFonts w:eastAsia="仿宋_GB2312"/>
                <w:color w:val="000000"/>
                <w:kern w:val="0"/>
                <w:sz w:val="24"/>
              </w:rPr>
              <w:t>省体育局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8.完善协同推进健康浙江工作机制</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健康浙江行动深入推进，健康浙江发展指数达到85分</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1.深入开展爱国主义和集体主义教育，开展爱国卫生实践基地建设，打造20个左右“小营巷式”爱国卫生品牌示范点。</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省委宣传部、省教育厅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深入推进绿色环境打造等26项健康浙江行动，加强行动推进工作指导和经验总结提炼，形成20个左右行动推进样板。</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省委省政府健康浙江建设领导小组成员部门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3.健全健康浙江建设组织领导，形成一套较稳定的健康浙江考核指标体系和较成熟的监测评价体系。每年发布健康浙江建设发展报告，形成健康浙江发展指数。</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省委省政府健康浙江建设领导小组成员部门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hint="eastAsia" w:eastAsia="仿宋_GB2312"/>
                <w:color w:val="000000"/>
                <w:kern w:val="0"/>
                <w:sz w:val="24"/>
              </w:rPr>
              <w:t>4.探索建立健康影响评价评估机制，推进公共政策健康影响评价评估试点扩面，2021年形成健康影响评价操作手册。到2025年末，全省开展公共政策健康影响评价县（市、区）覆盖率达到80%以上。</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省委省政府健康浙江建设领导小组成员部门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9.纵深推进卫生城镇创建</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国家卫生城市、国家卫生县城全覆盖高质量巩固，国家卫生乡镇创建比例达到90%</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1.完善卫生城镇长效管理机制，深化“问题清单式”管理，每年开展11个市爱国卫生综合评估，建立问题清单整改制，强化动态管理和退出机制。</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省生态环境厅</w:t>
            </w:r>
            <w:r>
              <w:rPr>
                <w:rFonts w:hint="eastAsia" w:eastAsia="仿宋_GB2312"/>
                <w:color w:val="000000"/>
                <w:kern w:val="0"/>
                <w:sz w:val="24"/>
              </w:rPr>
              <w:t>、</w:t>
            </w:r>
            <w:r>
              <w:rPr>
                <w:rFonts w:eastAsia="仿宋_GB2312"/>
                <w:color w:val="000000"/>
                <w:kern w:val="0"/>
                <w:sz w:val="24"/>
              </w:rPr>
              <w:t>省建设厅、省农业农村厅、省市场监管局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2.巩固30个国家卫生城市和33个国家卫生县城创建成果，全域推进国家卫生乡镇创建，创建350个国家卫生乡镇，实施卫生乡镇量化分级管理。</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spacing w:val="-14"/>
                <w:kern w:val="0"/>
                <w:sz w:val="24"/>
              </w:rPr>
            </w:pPr>
            <w:r>
              <w:rPr>
                <w:rFonts w:eastAsia="仿宋_GB2312"/>
                <w:color w:val="000000"/>
                <w:spacing w:val="-14"/>
                <w:kern w:val="0"/>
                <w:sz w:val="24"/>
              </w:rPr>
              <w:t>省爱卫会</w:t>
            </w:r>
            <w:r>
              <w:rPr>
                <w:rFonts w:hint="eastAsia" w:eastAsia="仿宋_GB2312"/>
                <w:color w:val="000000"/>
                <w:spacing w:val="-14"/>
                <w:kern w:val="0"/>
                <w:sz w:val="24"/>
              </w:rPr>
              <w:t>其他</w:t>
            </w:r>
            <w:r>
              <w:rPr>
                <w:rFonts w:eastAsia="仿宋_GB2312"/>
                <w:color w:val="000000"/>
                <w:spacing w:val="-14"/>
                <w:kern w:val="0"/>
                <w:sz w:val="24"/>
              </w:rPr>
              <w:t>成员</w:t>
            </w:r>
            <w:r>
              <w:rPr>
                <w:rFonts w:hint="eastAsia" w:eastAsia="仿宋_GB2312"/>
                <w:color w:val="000000"/>
                <w:spacing w:val="-14"/>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10.全面开展健康城镇建设</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健康促进县（区）、健康乡镇和健康村建设比例均达到</w:t>
            </w:r>
            <w:r>
              <w:rPr>
                <w:rFonts w:hint="eastAsia" w:eastAsia="仿宋_GB2312"/>
                <w:color w:val="000000"/>
                <w:kern w:val="0"/>
                <w:sz w:val="24"/>
              </w:rPr>
              <w:t>85</w:t>
            </w:r>
            <w:r>
              <w:rPr>
                <w:rFonts w:eastAsia="仿宋_GB2312"/>
                <w:color w:val="000000"/>
                <w:kern w:val="0"/>
                <w:sz w:val="24"/>
              </w:rPr>
              <w:t>%，打造一批标杆健康城镇，发展一批健康旅游基地</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1.建立一套符合我省实际的健康城镇评价指标体系，完善健康城镇建设管理机制。</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spacing w:val="-14"/>
                <w:kern w:val="0"/>
                <w:sz w:val="24"/>
              </w:rPr>
            </w:pPr>
            <w:r>
              <w:rPr>
                <w:rFonts w:eastAsia="仿宋_GB2312"/>
                <w:color w:val="000000"/>
                <w:spacing w:val="-14"/>
                <w:kern w:val="0"/>
                <w:sz w:val="24"/>
              </w:rPr>
              <w:t>省爱卫会</w:t>
            </w:r>
            <w:r>
              <w:rPr>
                <w:rFonts w:hint="eastAsia" w:eastAsia="仿宋_GB2312"/>
                <w:color w:val="000000"/>
                <w:spacing w:val="-14"/>
                <w:kern w:val="0"/>
                <w:sz w:val="24"/>
              </w:rPr>
              <w:t>其他</w:t>
            </w:r>
            <w:r>
              <w:rPr>
                <w:rFonts w:eastAsia="仿宋_GB2312"/>
                <w:color w:val="000000"/>
                <w:spacing w:val="-14"/>
                <w:kern w:val="0"/>
                <w:sz w:val="24"/>
              </w:rPr>
              <w:t>成员</w:t>
            </w:r>
            <w:r>
              <w:rPr>
                <w:rFonts w:hint="eastAsia" w:eastAsia="仿宋_GB2312"/>
                <w:color w:val="000000"/>
                <w:spacing w:val="-14"/>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加快建设适应城镇化快速发展、城市人口密集集中特点的公共卫生体系，2021年推进40家疾控机构建设，2022年全省疾病预防控制机构标准化率达95%并持续巩固，强化源头健康风险防控。</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eastAsia="仿宋_GB2312"/>
                <w:color w:val="000000"/>
                <w:kern w:val="0"/>
                <w:sz w:val="24"/>
              </w:rPr>
              <w:t>省</w:t>
            </w:r>
            <w:r>
              <w:rPr>
                <w:rFonts w:hint="eastAsia" w:eastAsia="仿宋_GB2312"/>
                <w:color w:val="000000"/>
                <w:kern w:val="0"/>
                <w:sz w:val="24"/>
              </w:rPr>
              <w:t>爱卫会其他成员单位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3.建设健康促进县（区）</w:t>
            </w:r>
            <w:r>
              <w:rPr>
                <w:rFonts w:hint="eastAsia" w:eastAsia="仿宋_GB2312"/>
                <w:color w:val="000000"/>
                <w:kern w:val="0"/>
                <w:sz w:val="24"/>
              </w:rPr>
              <w:t>53</w:t>
            </w:r>
            <w:r>
              <w:rPr>
                <w:rFonts w:eastAsia="仿宋_GB2312"/>
                <w:color w:val="000000"/>
                <w:kern w:val="0"/>
                <w:sz w:val="24"/>
              </w:rPr>
              <w:t>个，健康社区比例达到4</w:t>
            </w:r>
            <w:r>
              <w:rPr>
                <w:rFonts w:hint="eastAsia" w:eastAsia="仿宋_GB2312"/>
                <w:color w:val="000000"/>
                <w:kern w:val="0"/>
                <w:sz w:val="24"/>
              </w:rPr>
              <w:t>5</w:t>
            </w:r>
            <w:r>
              <w:rPr>
                <w:rFonts w:eastAsia="仿宋_GB2312"/>
                <w:color w:val="000000"/>
                <w:kern w:val="0"/>
                <w:sz w:val="24"/>
              </w:rPr>
              <w:t>%，</w:t>
            </w:r>
            <w:r>
              <w:rPr>
                <w:rFonts w:hint="eastAsia" w:eastAsia="仿宋_GB2312"/>
                <w:color w:val="000000"/>
                <w:kern w:val="0"/>
                <w:sz w:val="24"/>
              </w:rPr>
              <w:t>新增</w:t>
            </w:r>
            <w:r>
              <w:rPr>
                <w:rFonts w:eastAsia="仿宋_GB2312"/>
                <w:color w:val="000000"/>
                <w:kern w:val="0"/>
                <w:sz w:val="24"/>
              </w:rPr>
              <w:t>健康促进学校500所，健康促进医院17家，健康家庭30万户，建设一批互动式健康文化馆、体验馆。因地制宜推进健康主题公园、广场、步道、小屋和旅游基地等建设。</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spacing w:val="-6"/>
                <w:kern w:val="0"/>
                <w:sz w:val="24"/>
              </w:rPr>
              <w:t>省经信厅、省教育厅、省民政厅、省文化和旅游厅、省妇联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11.创新爱国卫生社会动员机制</w:t>
            </w:r>
          </w:p>
        </w:tc>
        <w:tc>
          <w:tcPr>
            <w:tcW w:w="2064" w:type="dxa"/>
            <w:vMerge w:val="restart"/>
            <w:noWrap w:val="0"/>
            <w:vAlign w:val="center"/>
          </w:tcPr>
          <w:p>
            <w:pPr>
              <w:spacing w:line="300" w:lineRule="exact"/>
              <w:rPr>
                <w:rFonts w:eastAsia="仿宋_GB2312"/>
                <w:color w:val="000000"/>
                <w:kern w:val="0"/>
                <w:sz w:val="24"/>
              </w:rPr>
            </w:pPr>
            <w:r>
              <w:rPr>
                <w:rFonts w:eastAsia="仿宋_GB2312"/>
                <w:color w:val="000000"/>
                <w:kern w:val="0"/>
                <w:sz w:val="24"/>
              </w:rPr>
              <w:t>打造全民参与的开放式健康治理体系</w:t>
            </w: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1.创新完善社会动员机制，建立社会动员与群众主动参与相结合、集中行动与常态化工作相结合的爱国卫生运动机制。</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spacing w:val="-14"/>
                <w:kern w:val="0"/>
                <w:sz w:val="24"/>
              </w:rPr>
            </w:pPr>
            <w:r>
              <w:rPr>
                <w:rFonts w:eastAsia="仿宋_GB2312"/>
                <w:color w:val="000000"/>
                <w:spacing w:val="-14"/>
                <w:kern w:val="0"/>
                <w:sz w:val="24"/>
              </w:rPr>
              <w:t>省爱卫会</w:t>
            </w:r>
            <w:r>
              <w:rPr>
                <w:rFonts w:hint="eastAsia" w:eastAsia="仿宋_GB2312"/>
                <w:color w:val="000000"/>
                <w:spacing w:val="-14"/>
                <w:kern w:val="0"/>
                <w:sz w:val="24"/>
              </w:rPr>
              <w:t>其他</w:t>
            </w:r>
            <w:r>
              <w:rPr>
                <w:rFonts w:eastAsia="仿宋_GB2312"/>
                <w:color w:val="000000"/>
                <w:spacing w:val="-14"/>
                <w:kern w:val="0"/>
                <w:sz w:val="24"/>
              </w:rPr>
              <w:t>成员</w:t>
            </w:r>
            <w:r>
              <w:rPr>
                <w:rFonts w:hint="eastAsia" w:eastAsia="仿宋_GB2312"/>
                <w:color w:val="000000"/>
                <w:spacing w:val="-14"/>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2.充分发挥乡镇（街道）、村（社区）、机关、企事业单位等基层组织和工青妇等群团组织力量，推进村（居）民委员会爱国卫生、公共卫生委员会建设和社区网格化管理，以基层爱国卫生组织工作人员为主，以兼职爱国卫生队伍为辅，推动组建居民健康管理互助小组，动员社区、家庭、个人积极参与爱国卫生运动。</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spacing w:val="-14"/>
                <w:kern w:val="0"/>
                <w:sz w:val="24"/>
              </w:rPr>
            </w:pPr>
            <w:r>
              <w:rPr>
                <w:rFonts w:eastAsia="仿宋_GB2312"/>
                <w:color w:val="000000"/>
                <w:spacing w:val="-14"/>
                <w:kern w:val="0"/>
                <w:sz w:val="24"/>
              </w:rPr>
              <w:t>省爱卫会</w:t>
            </w:r>
            <w:r>
              <w:rPr>
                <w:rFonts w:hint="eastAsia" w:eastAsia="仿宋_GB2312"/>
                <w:color w:val="000000"/>
                <w:spacing w:val="-14"/>
                <w:kern w:val="0"/>
                <w:sz w:val="24"/>
              </w:rPr>
              <w:t>其他</w:t>
            </w:r>
            <w:r>
              <w:rPr>
                <w:rFonts w:eastAsia="仿宋_GB2312"/>
                <w:color w:val="000000"/>
                <w:spacing w:val="-14"/>
                <w:kern w:val="0"/>
                <w:sz w:val="24"/>
              </w:rPr>
              <w:t>成员</w:t>
            </w:r>
            <w:r>
              <w:rPr>
                <w:rFonts w:hint="eastAsia" w:eastAsia="仿宋_GB2312"/>
                <w:color w:val="000000"/>
                <w:spacing w:val="-14"/>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380" w:type="dxa"/>
            <w:vMerge w:val="continue"/>
            <w:noWrap w:val="0"/>
            <w:vAlign w:val="center"/>
          </w:tcPr>
          <w:p>
            <w:pPr>
              <w:spacing w:line="300" w:lineRule="exact"/>
              <w:rPr>
                <w:rFonts w:eastAsia="仿宋_GB2312"/>
                <w:color w:val="000000"/>
                <w:kern w:val="0"/>
                <w:sz w:val="24"/>
              </w:rPr>
            </w:pPr>
          </w:p>
        </w:tc>
        <w:tc>
          <w:tcPr>
            <w:tcW w:w="2064" w:type="dxa"/>
            <w:vMerge w:val="continue"/>
            <w:noWrap w:val="0"/>
            <w:vAlign w:val="center"/>
          </w:tcPr>
          <w:p>
            <w:pPr>
              <w:spacing w:line="300" w:lineRule="exact"/>
              <w:rPr>
                <w:rFonts w:eastAsia="仿宋_GB2312"/>
                <w:color w:val="000000"/>
                <w:kern w:val="0"/>
                <w:sz w:val="24"/>
              </w:rPr>
            </w:pPr>
          </w:p>
        </w:tc>
        <w:tc>
          <w:tcPr>
            <w:tcW w:w="7084" w:type="dxa"/>
            <w:noWrap w:val="0"/>
            <w:vAlign w:val="center"/>
          </w:tcPr>
          <w:p>
            <w:pPr>
              <w:spacing w:line="300" w:lineRule="exact"/>
              <w:rPr>
                <w:rFonts w:eastAsia="仿宋_GB2312"/>
                <w:color w:val="000000"/>
                <w:kern w:val="0"/>
                <w:sz w:val="24"/>
              </w:rPr>
            </w:pPr>
            <w:r>
              <w:rPr>
                <w:rFonts w:eastAsia="仿宋_GB2312"/>
                <w:color w:val="000000"/>
                <w:kern w:val="0"/>
                <w:sz w:val="24"/>
              </w:rPr>
              <w:t>3.完善爱国卫生志愿服务机制，志愿服务纳入个人信用积分。</w:t>
            </w:r>
          </w:p>
        </w:tc>
        <w:tc>
          <w:tcPr>
            <w:tcW w:w="1965" w:type="dxa"/>
            <w:noWrap w:val="0"/>
            <w:vAlign w:val="center"/>
          </w:tcPr>
          <w:p>
            <w:pPr>
              <w:spacing w:line="300" w:lineRule="exact"/>
              <w:jc w:val="center"/>
              <w:rPr>
                <w:rFonts w:eastAsia="仿宋_GB2312"/>
                <w:color w:val="000000"/>
                <w:kern w:val="0"/>
                <w:sz w:val="24"/>
              </w:rPr>
            </w:pPr>
            <w:r>
              <w:rPr>
                <w:rFonts w:hint="eastAsia"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r>
              <w:rPr>
                <w:rFonts w:hint="eastAsia" w:eastAsia="仿宋_GB2312"/>
                <w:color w:val="000000"/>
                <w:kern w:val="0"/>
                <w:sz w:val="24"/>
              </w:rPr>
              <w:t>省委宣传部</w:t>
            </w:r>
            <w:r>
              <w:rPr>
                <w:rFonts w:eastAsia="仿宋_GB2312"/>
                <w:color w:val="000000"/>
                <w:kern w:val="0"/>
                <w:sz w:val="24"/>
              </w:rPr>
              <w:t>、</w:t>
            </w:r>
            <w:r>
              <w:rPr>
                <w:rFonts w:hint="eastAsia" w:eastAsia="仿宋_GB2312"/>
                <w:color w:val="000000"/>
                <w:kern w:val="0"/>
                <w:sz w:val="24"/>
              </w:rPr>
              <w:t>省发展改革委、</w:t>
            </w:r>
            <w:r>
              <w:rPr>
                <w:rFonts w:eastAsia="仿宋_GB2312"/>
                <w:color w:val="000000"/>
                <w:kern w:val="0"/>
                <w:sz w:val="24"/>
              </w:rPr>
              <w:t>省民政厅</w:t>
            </w:r>
            <w:r>
              <w:rPr>
                <w:rFonts w:hint="eastAsia" w:eastAsia="仿宋_GB2312"/>
                <w:color w:val="000000"/>
                <w:kern w:val="0"/>
                <w:sz w:val="24"/>
              </w:rPr>
              <w:t>、团省委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jc w:val="center"/>
        </w:trPr>
        <w:tc>
          <w:tcPr>
            <w:tcW w:w="1380" w:type="dxa"/>
            <w:noWrap w:val="0"/>
            <w:vAlign w:val="center"/>
          </w:tcPr>
          <w:p>
            <w:pPr>
              <w:spacing w:line="300" w:lineRule="exact"/>
              <w:rPr>
                <w:rFonts w:eastAsia="仿宋_GB2312"/>
                <w:color w:val="000000"/>
                <w:kern w:val="0"/>
                <w:sz w:val="24"/>
              </w:rPr>
            </w:pPr>
            <w:r>
              <w:rPr>
                <w:rFonts w:eastAsia="仿宋_GB2312"/>
                <w:color w:val="000000"/>
                <w:kern w:val="0"/>
                <w:sz w:val="24"/>
              </w:rPr>
              <w:t>12.大力推进爱国卫生数字化赋能增能</w:t>
            </w:r>
          </w:p>
        </w:tc>
        <w:tc>
          <w:tcPr>
            <w:tcW w:w="2064" w:type="dxa"/>
            <w:noWrap w:val="0"/>
            <w:vAlign w:val="center"/>
          </w:tcPr>
          <w:p>
            <w:pPr>
              <w:spacing w:line="300" w:lineRule="exact"/>
              <w:rPr>
                <w:rFonts w:eastAsia="仿宋_GB2312"/>
                <w:color w:val="000000"/>
                <w:kern w:val="0"/>
                <w:sz w:val="24"/>
              </w:rPr>
            </w:pPr>
            <w:r>
              <w:rPr>
                <w:rFonts w:eastAsia="仿宋_GB2312"/>
                <w:color w:val="000000"/>
                <w:kern w:val="0"/>
                <w:sz w:val="24"/>
              </w:rPr>
              <w:t>实现爱国卫生工作数字化、智能化</w:t>
            </w:r>
          </w:p>
        </w:tc>
        <w:tc>
          <w:tcPr>
            <w:tcW w:w="7084" w:type="dxa"/>
            <w:noWrap w:val="0"/>
            <w:vAlign w:val="center"/>
          </w:tcPr>
          <w:p>
            <w:pPr>
              <w:spacing w:line="300" w:lineRule="exact"/>
              <w:rPr>
                <w:rFonts w:eastAsia="仿宋_GB2312"/>
                <w:color w:val="000000"/>
                <w:kern w:val="0"/>
                <w:sz w:val="24"/>
              </w:rPr>
            </w:pPr>
            <w:r>
              <w:rPr>
                <w:rFonts w:ascii="Calibri" w:hAnsi="Calibri" w:eastAsia="仿宋_GB2312" w:cs="宋体"/>
                <w:color w:val="171A1D"/>
                <w:kern w:val="0"/>
                <w:sz w:val="24"/>
              </w:rPr>
              <w:t>加强信息化建设顶层设计，建立省市县爱国卫生信息综合监管、卫生城镇管理信息、病媒生物密度监测评估系统，打造数字爱卫。</w:t>
            </w:r>
          </w:p>
        </w:tc>
        <w:tc>
          <w:tcPr>
            <w:tcW w:w="1965" w:type="dxa"/>
            <w:noWrap w:val="0"/>
            <w:vAlign w:val="center"/>
          </w:tcPr>
          <w:p>
            <w:pPr>
              <w:spacing w:line="300" w:lineRule="exact"/>
              <w:jc w:val="center"/>
              <w:rPr>
                <w:rFonts w:eastAsia="仿宋_GB2312"/>
                <w:color w:val="000000"/>
                <w:kern w:val="0"/>
                <w:sz w:val="24"/>
              </w:rPr>
            </w:pPr>
            <w:r>
              <w:rPr>
                <w:rFonts w:eastAsia="仿宋_GB2312"/>
                <w:color w:val="000000"/>
                <w:kern w:val="0"/>
                <w:sz w:val="24"/>
              </w:rPr>
              <w:t>省卫生健康委</w:t>
            </w:r>
          </w:p>
        </w:tc>
        <w:tc>
          <w:tcPr>
            <w:tcW w:w="2020" w:type="dxa"/>
            <w:noWrap w:val="0"/>
            <w:vAlign w:val="center"/>
          </w:tcPr>
          <w:p>
            <w:pPr>
              <w:spacing w:line="300" w:lineRule="exact"/>
              <w:rPr>
                <w:rFonts w:eastAsia="仿宋_GB2312"/>
                <w:color w:val="000000"/>
                <w:kern w:val="0"/>
                <w:sz w:val="24"/>
              </w:rPr>
            </w:pPr>
          </w:p>
        </w:tc>
      </w:tr>
    </w:tbl>
    <w:p/>
    <w:p>
      <w:pPr>
        <w:spacing w:line="400" w:lineRule="exact"/>
        <w:rPr>
          <w:rFonts w:eastAsia="仿宋_GB2312"/>
          <w:sz w:val="32"/>
          <w:szCs w:val="32"/>
        </w:rPr>
        <w:sectPr>
          <w:pgSz w:w="16838" w:h="11906" w:orient="landscape"/>
          <w:pgMar w:top="1440" w:right="1800" w:bottom="1440" w:left="1800" w:header="851" w:footer="992" w:gutter="0"/>
          <w:cols w:space="720" w:num="1"/>
          <w:docGrid w:type="lines" w:linePitch="315" w:charSpace="0"/>
        </w:sect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F453F"/>
    <w:rsid w:val="6FC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2021-06-01T06:45:00Z</dcterms:created>
  <dc:creator>admin</dc:creator>
  <cp:lastModifiedBy>admin</cp:lastModifiedBy>
  <dcterms:modified xsi:type="dcterms:W3CDTF">2021-06-01T06:46:15Z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