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44"/>
          <w:szCs w:val="44"/>
        </w:rPr>
      </w:pPr>
      <w:r>
        <w:rPr>
          <w:rFonts w:eastAsia="黑体"/>
          <w:sz w:val="32"/>
          <w:szCs w:val="32"/>
        </w:rPr>
        <w:t>附件4</w:t>
      </w:r>
    </w:p>
    <w:p>
      <w:pPr>
        <w:spacing w:before="240" w:beforeLines="100" w:after="240" w:afterLines="1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2021年度浙江省中医药优秀青年人才基金项目</w:t>
      </w:r>
    </w:p>
    <w:tbl>
      <w:tblPr>
        <w:tblStyle w:val="2"/>
        <w:tblW w:w="15024" w:type="dxa"/>
        <w:jc w:val="center"/>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408"/>
        <w:gridCol w:w="6251"/>
        <w:gridCol w:w="2170"/>
        <w:gridCol w:w="1324"/>
        <w:gridCol w:w="3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644" w:type="dxa"/>
            <w:noWrap w:val="0"/>
            <w:vAlign w:val="center"/>
          </w:tcPr>
          <w:p>
            <w:pPr>
              <w:widowControl/>
              <w:adjustRightInd w:val="0"/>
              <w:snapToGrid w:val="0"/>
              <w:spacing w:line="360" w:lineRule="exact"/>
              <w:jc w:val="center"/>
              <w:rPr>
                <w:rFonts w:eastAsia="黑体"/>
                <w:bCs/>
                <w:spacing w:val="-16"/>
                <w:kern w:val="0"/>
                <w:sz w:val="28"/>
                <w:szCs w:val="28"/>
              </w:rPr>
            </w:pPr>
            <w:r>
              <w:rPr>
                <w:rFonts w:eastAsia="黑体"/>
                <w:bCs/>
                <w:spacing w:val="-16"/>
                <w:kern w:val="0"/>
                <w:sz w:val="28"/>
                <w:szCs w:val="28"/>
              </w:rPr>
              <w:t>序号</w:t>
            </w:r>
          </w:p>
        </w:tc>
        <w:tc>
          <w:tcPr>
            <w:tcW w:w="1408" w:type="dxa"/>
            <w:noWrap w:val="0"/>
            <w:vAlign w:val="center"/>
          </w:tcPr>
          <w:p>
            <w:pPr>
              <w:widowControl/>
              <w:adjustRightInd w:val="0"/>
              <w:snapToGrid w:val="0"/>
              <w:spacing w:line="360" w:lineRule="exact"/>
              <w:jc w:val="center"/>
              <w:rPr>
                <w:rFonts w:eastAsia="黑体"/>
                <w:bCs/>
                <w:kern w:val="0"/>
                <w:sz w:val="28"/>
                <w:szCs w:val="28"/>
              </w:rPr>
            </w:pPr>
            <w:r>
              <w:rPr>
                <w:rFonts w:eastAsia="黑体"/>
                <w:bCs/>
                <w:kern w:val="0"/>
                <w:sz w:val="28"/>
                <w:szCs w:val="28"/>
              </w:rPr>
              <w:t>项目编号</w:t>
            </w:r>
          </w:p>
        </w:tc>
        <w:tc>
          <w:tcPr>
            <w:tcW w:w="6251" w:type="dxa"/>
            <w:noWrap w:val="0"/>
            <w:vAlign w:val="center"/>
          </w:tcPr>
          <w:p>
            <w:pPr>
              <w:widowControl/>
              <w:adjustRightInd w:val="0"/>
              <w:snapToGrid w:val="0"/>
              <w:spacing w:line="360" w:lineRule="exact"/>
              <w:jc w:val="center"/>
              <w:rPr>
                <w:rFonts w:eastAsia="黑体"/>
                <w:bCs/>
                <w:kern w:val="0"/>
                <w:sz w:val="28"/>
                <w:szCs w:val="28"/>
              </w:rPr>
            </w:pPr>
            <w:r>
              <w:rPr>
                <w:rFonts w:eastAsia="黑体"/>
                <w:bCs/>
                <w:kern w:val="0"/>
                <w:sz w:val="28"/>
                <w:szCs w:val="28"/>
              </w:rPr>
              <w:t>项目名称</w:t>
            </w:r>
          </w:p>
        </w:tc>
        <w:tc>
          <w:tcPr>
            <w:tcW w:w="2170" w:type="dxa"/>
            <w:noWrap w:val="0"/>
            <w:vAlign w:val="center"/>
          </w:tcPr>
          <w:p>
            <w:pPr>
              <w:widowControl/>
              <w:adjustRightInd w:val="0"/>
              <w:snapToGrid w:val="0"/>
              <w:spacing w:line="360" w:lineRule="exact"/>
              <w:jc w:val="center"/>
              <w:rPr>
                <w:rFonts w:eastAsia="黑体"/>
                <w:bCs/>
                <w:kern w:val="0"/>
                <w:sz w:val="28"/>
                <w:szCs w:val="28"/>
              </w:rPr>
            </w:pPr>
            <w:r>
              <w:rPr>
                <w:rFonts w:eastAsia="黑体"/>
                <w:bCs/>
                <w:kern w:val="0"/>
                <w:sz w:val="28"/>
                <w:szCs w:val="28"/>
              </w:rPr>
              <w:t>承担单位</w:t>
            </w:r>
          </w:p>
        </w:tc>
        <w:tc>
          <w:tcPr>
            <w:tcW w:w="1324" w:type="dxa"/>
            <w:noWrap w:val="0"/>
            <w:vAlign w:val="center"/>
          </w:tcPr>
          <w:p>
            <w:pPr>
              <w:widowControl/>
              <w:adjustRightInd w:val="0"/>
              <w:snapToGrid w:val="0"/>
              <w:spacing w:line="360" w:lineRule="exact"/>
              <w:jc w:val="center"/>
              <w:rPr>
                <w:rFonts w:eastAsia="黑体"/>
                <w:bCs/>
                <w:kern w:val="0"/>
                <w:sz w:val="28"/>
                <w:szCs w:val="28"/>
              </w:rPr>
            </w:pPr>
            <w:r>
              <w:rPr>
                <w:rFonts w:eastAsia="黑体"/>
                <w:bCs/>
                <w:kern w:val="0"/>
                <w:sz w:val="28"/>
                <w:szCs w:val="28"/>
              </w:rPr>
              <w:t>项目</w:t>
            </w:r>
          </w:p>
          <w:p>
            <w:pPr>
              <w:widowControl/>
              <w:adjustRightInd w:val="0"/>
              <w:snapToGrid w:val="0"/>
              <w:spacing w:line="360" w:lineRule="exact"/>
              <w:jc w:val="center"/>
              <w:rPr>
                <w:rFonts w:eastAsia="黑体"/>
                <w:bCs/>
                <w:kern w:val="0"/>
                <w:sz w:val="28"/>
                <w:szCs w:val="28"/>
              </w:rPr>
            </w:pPr>
            <w:r>
              <w:rPr>
                <w:rFonts w:eastAsia="黑体"/>
                <w:bCs/>
                <w:kern w:val="0"/>
                <w:sz w:val="28"/>
                <w:szCs w:val="28"/>
              </w:rPr>
              <w:t>负责人</w:t>
            </w:r>
          </w:p>
        </w:tc>
        <w:tc>
          <w:tcPr>
            <w:tcW w:w="3227" w:type="dxa"/>
            <w:noWrap w:val="0"/>
            <w:vAlign w:val="center"/>
          </w:tcPr>
          <w:p>
            <w:pPr>
              <w:widowControl/>
              <w:adjustRightInd w:val="0"/>
              <w:snapToGrid w:val="0"/>
              <w:jc w:val="center"/>
              <w:rPr>
                <w:rFonts w:eastAsia="黑体"/>
                <w:bCs/>
                <w:kern w:val="0"/>
                <w:sz w:val="28"/>
                <w:szCs w:val="28"/>
              </w:rPr>
            </w:pPr>
            <w:r>
              <w:rPr>
                <w:rFonts w:eastAsia="黑体"/>
                <w:bCs/>
                <w:kern w:val="0"/>
                <w:sz w:val="28"/>
                <w:szCs w:val="28"/>
              </w:rPr>
              <w:t>研究起止时间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2021ZQ001</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五步推拿正骨法治疗上交叉综合症及影像学的变化观察</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马弘毅</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2021ZQ002</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基于血清鸢尾素水平探索电针治疗糖尿病肌少症的临床疗效和作用机理</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陈晓佩</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3</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2021ZQ003</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电针对不同性别2型糖尿病合并远端对称性多发性神经病变患者治疗效果的比较研究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史  蕾</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4</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2021ZQ004</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鹅不食草与苍耳子挥发性物质壳聚糖微球鼻用制剂的研究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田文慧</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5</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2021ZQ005</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黄精多糖对乙醇诱导肝细胞损伤的保护作用研究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张  佳</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6</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2021ZQ006</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基于Sirt1/NF-KB通路探讨温山药与怀山药多糖对免疫衰老的作用及机制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杨真晖</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7</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2021ZQ007</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赤芍治疗非酒精性脂肪肝炎的靶点网络研究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唐  颖</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8</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2021ZQ008</w:t>
            </w:r>
          </w:p>
        </w:tc>
        <w:tc>
          <w:tcPr>
            <w:tcW w:w="6251" w:type="dxa"/>
            <w:noWrap w:val="0"/>
            <w:vAlign w:val="center"/>
          </w:tcPr>
          <w:p>
            <w:pPr>
              <w:widowControl/>
              <w:jc w:val="distribute"/>
              <w:textAlignment w:val="center"/>
              <w:rPr>
                <w:rFonts w:eastAsia="仿宋_GB2312"/>
                <w:color w:val="000000"/>
                <w:kern w:val="0"/>
                <w:sz w:val="24"/>
                <w:lang w:bidi="ar"/>
              </w:rPr>
            </w:pPr>
            <w:r>
              <w:rPr>
                <w:rFonts w:eastAsia="仿宋_GB2312"/>
                <w:color w:val="000000"/>
                <w:spacing w:val="-6"/>
                <w:kern w:val="0"/>
                <w:sz w:val="24"/>
                <w:lang w:bidi="ar"/>
              </w:rPr>
              <w:t>基于肠道菌群观察电针对帕金森病便秘的临床随机对照研究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刘  涛</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9</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2021ZQ009</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桔梗皂苷D诱导未分化甲状腺癌巨泡式死亡（Methuosis）的作用及机制研究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浙江省人民医院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郑国湾</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10</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2021ZQ010</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石蒜碱通过靶向Rnd3下调MAPK信号通路活性抑制肝癌细胞恶性生物学活性的机制研究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浙江省人民医院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王惠菊</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11</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2021ZQ011</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远华蟾毒精结合LARP1发挥抗未分化甲状腺癌的作用机制研究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浙江省人民医院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尹畅恬</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12</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2021ZQ012</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小春花醇提物抗肺纤维化的作用及机制研究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浙江省人民医院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邹小舟</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13</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2021ZQ013</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砒霜对ROS1阳性克唑替尼耐药肺癌细胞株JAK2蛋白的调控研究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浙江省肿瘤医院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王文娴</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14</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2021ZQ014</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TGF-β1对血瘀证乳腺癌小鼠造血干细胞粒系分化的矛盾转换及机制研究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浙江省肿瘤医院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乔恩奇</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15</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2021ZQ015</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萝卜硫素对KYSE150人食管鳞癌细胞的抑制作用及其机制研究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浙江省肿瘤医院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蔡  磊</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16</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2021ZQ016</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基于阴阳理论运用中医药治疗转移性结直肠癌的真实世界研究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浙江省立同德医院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陈嘉斌</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17</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2021ZQ017</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基于肠道微生态多样性及结构变化探讨解毒泻肺合剂治疗热毒闭肺型老年重症肺炎的机制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浙江省立同德医院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李  娜</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18</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2021ZQ018</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知母总皂苷经MAPK-NLRP3通路抑制高糖成骨细胞焦亡的分子机制研究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浙江省立同德医院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许平翠</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19</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2021ZQ019</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基于血栓弹力图评价针刺联合补中益气汤双向调节老年腰椎融合术后凝血的临床研究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浙江省立同德医院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朱佳福</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2021ZQ020</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基于MDM2蛋白表达研究雷公藤内酯醇联合硼替佐米治疗P53突变的多发性骨髓瘤的机制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浙江省立同德医院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吴海英</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21</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2021ZQ021</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补肾活血汤通过抑制NLRP3介导的细胞焦亡治疗椎间盘退变的机制研究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浙江省立同德医院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梅  胜</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22</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2021ZQ022</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穿心莲内酯及衍生物通过GSK-3β调控的炎症通路对AD保护作用的研究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杭州医学院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武柠子</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23</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2021ZQ023</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茯苓皮有效组分阻断RAS调控TGF-β/Smad与Wnt/β-catenin 信号通路抗肾纤维化机制研究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浙江中医药大学</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杨  桥</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24</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2021ZQ024</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基于“物质-药效”关联的炒白及促伤口愈合与止血作用机理研究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浙江中医药大学</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朱炳祺</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25</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2021ZQ025</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基于网络药理学研究丹红注射液中“丹参-红花”药对抗大鼠脑缺血再灌注损伤的作用机制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浙江中医药大学</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万浩芳</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26</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2021ZQ026</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表面分子印迹功能无纺布材料的丹酚酸A吸附性能及机制研究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浙江中医药大学</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钱  骏</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27</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2021ZQ027</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基于中医健康状态神辨识的神失和老年人膳食调查及膳食干预研究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浙江中医药大学</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庄淑涵</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28</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2021ZQ028</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网络药理学联合代谢组学技术探讨桂枝茯苓丸对系统性硬化症和肺纤维化“异病同治”的作用机制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浙江中医药大学</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王  俏</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29</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2021ZQ029</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名中医周郁鸿教授治疗慢性再生障碍性贫血的学术思想和临床运用的研究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浙江省中医院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张  蕴</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30</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2021ZQ030</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探讨解毒消瘰方联合R-CHOP方案对弥漫大B细胞淋巴瘤免疫微环境的影响</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浙江省中医院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项静静</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31</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2021ZQ031</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芪冬活血饮干预IL-17A介导的PI3K/Akt/mTOR信号通路对人肺泡上皮细胞自噬活性作用机制研究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浙江省中医院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徐俪颖</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32</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2021ZQ032</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基于随机森林法的慢性阻塞性肺病中医证候分类预测模型的构建及中医DRGs的研究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浙江省中医院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卢汉体</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33</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2021ZQ033</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消瘀泄浊饮基于调节肠稳态对缺血-再灌注急性肾损伤的保护作用与机制研究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浙江省中医院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胡守慈</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34</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2021ZQ034</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基于DRGs(疾病诊断相关分组）数据指标体系的中医优势病种实时智能化分组研究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浙江省中医院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张  晋</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35</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2021ZQ035</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基于“肺-肠轴”理论探讨穴位贴敷不同选穴对过敏性哮喘缓解期患者疗效的比较研究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浙江省中医院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金禹彤</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36</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2021ZQ036</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基于组合微透析-代谢组学-网络可视化技术的“附子-大黄”药对治疗阳虚便秘证配伍机制研究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浙江省中医院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包丹丹</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37</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2021ZQ037</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基于乳腺微生态和代谢组学探讨阳和汤对浆细胞性乳腺炎的干预研究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浙江省中医院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张  硕</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38</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2021ZQ038</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髓劳中西医结合康复护理方案的构建与应用研究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浙江省中医院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谭小雪</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39</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2021ZQ039</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健脾利水方治疗视网膜静脉阻塞黄斑水肿患者谱域光学相干断层扫描图像中的高反射信号观察研究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浙江省中医院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俞捷心</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40</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2021ZQ040</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中药止血粉喷洒对上消化道内镜黏膜下剥离术后创面再出血预防作用的临床研究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浙江省中医院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金  波</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41</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2021ZQ041</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基于PI3K/AKT/GSK-3β信号通路探讨天麻钩藤饮干预儿童抽动障碍的机制研究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浙江省中医院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程  申</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2020年9月-2022年9月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42</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2021ZQ042</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基于靶标代谢组学研究UC大肠湿热证的物质基础及经方干预机制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浙江中医药大学附属第二医院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胡裕耀</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43</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2021ZQ043</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黄芩素在脑出血后Ferroptosis中的作用及机制研究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浙江中医药大学附属第二医院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梁顺利</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44</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2021ZQ044</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基于“毒损脑络”理论探究黄连解毒汤治疗阿尔茨海默病的临床疗效观察</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浙江中医药大学附属第二医院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许曼菲</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45</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2021ZQ045</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热敏灸对脾胃虚弱证泄泻型肠易激综合征的干预研究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浙江中医药大学附属第二医院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叶  丹</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2020年9月-2021年12月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46</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2021ZQ046</w:t>
            </w:r>
          </w:p>
        </w:tc>
        <w:tc>
          <w:tcPr>
            <w:tcW w:w="6251" w:type="dxa"/>
            <w:noWrap w:val="0"/>
            <w:vAlign w:val="center"/>
          </w:tcPr>
          <w:p>
            <w:pPr>
              <w:widowControl/>
              <w:jc w:val="distribute"/>
              <w:textAlignment w:val="center"/>
              <w:rPr>
                <w:rFonts w:eastAsia="仿宋_GB2312"/>
                <w:color w:val="000000"/>
                <w:kern w:val="0"/>
                <w:sz w:val="24"/>
                <w:lang w:bidi="ar"/>
              </w:rPr>
            </w:pPr>
            <w:r>
              <w:rPr>
                <w:rFonts w:eastAsia="仿宋_GB2312"/>
                <w:color w:val="000000"/>
                <w:spacing w:val="-6"/>
                <w:kern w:val="0"/>
                <w:sz w:val="24"/>
                <w:lang w:bidi="ar"/>
              </w:rPr>
              <w:t>强骨饮治疗原发Ⅰ型骨质疏松症合并膝骨关节炎的临床研究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浙江中医药大学附属第二医院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崔龙慷</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47</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2021ZQ047</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膝骨关节炎关节置换围手术期中医证型演变及评价研究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浙江中医药大学附属第二医院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张兵兵</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48</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2021ZQ048</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基于网络药理学探讨省名中医姚新苗教授经验方益骨汤干预骨质疏松症潜在分子机制研究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浙江中医药大学附属第三医院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李桂锦</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49</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2021ZQ049</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基于网络药理学的“三叶青-白花蛇舌草”抗肺癌机制研究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浙江中医药大学附属第三医院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谢晨琼</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50</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2021ZQ050</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运用正交法优选中药治疗多囊卵巢综合征高雄激素血征治疗方案的临床研究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浙江中医药大学附属第三医院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王  静</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51</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2021ZQ051</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经皮穴位电刺激在多囊卵巢综合征不孕患者体外受精-胚胎移植中的临床应用研究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浙江大学医学院附属第一医院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金  悦</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52</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2021ZQ052</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天麻提取物parishin通过调控SIRT1延缓小鼠心脏衰老的研究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浙江大学医学院附属第一医院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周石仙</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53</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2021ZQ053</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羟基喜树碱缓释膜调控青光眼术后滤过泡疤痕化的研究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浙江大学医学院附属第二医院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韩海杰</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54</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2021ZQ054</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中医辨证分型与超声双重造影QontraXt三维伪彩色定量分析对进展期胃癌Lauren分型的价值研究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浙江大学医学院附属第四医院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鄢曹鑫</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55</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2021ZQ055</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补肾填精方联合经皮穴位电刺激对高雄性PCOS不孕患者焦虑情绪及妊娠结局的影响</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浙江大学医学院附属妇产科医院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戴旻辰</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56</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2021ZQ056</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针刺结合康复治疗心肝火旺型注意力缺陷多动症的临床试验研究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浙江康复医疗中心</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高  原</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57</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2021ZQ057</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社区老年人中医药健康服务获得感评价研究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杭州师范大学</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王大辉</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58</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2021ZQ058</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莪术烯醇诱导肺癌细胞发生铁凋亡的分子机制研究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杭州师范大学</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张若男</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59</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2021ZQ059</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“治未病”基本理论与实践的历代文献研究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杭州师范大学</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孙志芳</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644"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60</w:t>
            </w:r>
          </w:p>
        </w:tc>
        <w:tc>
          <w:tcPr>
            <w:tcW w:w="1408"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2021ZQ060</w:t>
            </w:r>
          </w:p>
        </w:tc>
        <w:tc>
          <w:tcPr>
            <w:tcW w:w="6251"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复方三黄凝胶的制备及其体外透皮吸收研究</w:t>
            </w:r>
          </w:p>
        </w:tc>
        <w:tc>
          <w:tcPr>
            <w:tcW w:w="2170"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杭州市中医院</w:t>
            </w:r>
          </w:p>
        </w:tc>
        <w:tc>
          <w:tcPr>
            <w:tcW w:w="1324"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甘灿云</w:t>
            </w:r>
          </w:p>
        </w:tc>
        <w:tc>
          <w:tcPr>
            <w:tcW w:w="3227"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61</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2021ZQ061</w:t>
            </w:r>
          </w:p>
        </w:tc>
        <w:tc>
          <w:tcPr>
            <w:tcW w:w="6251"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MiR-127-3P及miR-129-5P分子对不同肾脏疾病微观血瘀证的评估价值研究</w:t>
            </w:r>
          </w:p>
        </w:tc>
        <w:tc>
          <w:tcPr>
            <w:tcW w:w="217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杭州市中医院</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张绍杰</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62</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2021ZQ062</w:t>
            </w:r>
          </w:p>
        </w:tc>
        <w:tc>
          <w:tcPr>
            <w:tcW w:w="6251"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子午流注择时平衡火罐在慢性肾病失眠患者心脾两虚证型的应用研究</w:t>
            </w:r>
          </w:p>
        </w:tc>
        <w:tc>
          <w:tcPr>
            <w:tcW w:w="217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杭州市中医院</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周  婕</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63</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2021ZQ063</w:t>
            </w:r>
          </w:p>
        </w:tc>
        <w:tc>
          <w:tcPr>
            <w:tcW w:w="6251"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益气补肺颗粒对中青年cT1N0M0肺癌患者围手术期临床疗效评价的研究</w:t>
            </w:r>
          </w:p>
        </w:tc>
        <w:tc>
          <w:tcPr>
            <w:tcW w:w="217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杭州市中医院</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谢柏胜</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64</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2021ZQ064</w:t>
            </w:r>
          </w:p>
        </w:tc>
        <w:tc>
          <w:tcPr>
            <w:tcW w:w="6251"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神经根型颈椎病中医证候患者报告结局量表的研究</w:t>
            </w:r>
          </w:p>
        </w:tc>
        <w:tc>
          <w:tcPr>
            <w:tcW w:w="217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杭州市中医院</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黄雪燕</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65</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2021ZQ065</w:t>
            </w:r>
          </w:p>
        </w:tc>
        <w:tc>
          <w:tcPr>
            <w:tcW w:w="6251"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产后腹直肌分离的相关危险因素分析及针刺治疗作用的随机对照研究</w:t>
            </w:r>
          </w:p>
        </w:tc>
        <w:tc>
          <w:tcPr>
            <w:tcW w:w="217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杭州市中医院</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蒋丽元</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66</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2021ZQ066</w:t>
            </w:r>
          </w:p>
        </w:tc>
        <w:tc>
          <w:tcPr>
            <w:tcW w:w="6251"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衢枳壳与其他三大主产区枳壳质量及对功能性消化不良大鼠理气作用的比较</w:t>
            </w:r>
          </w:p>
        </w:tc>
        <w:tc>
          <w:tcPr>
            <w:tcW w:w="217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杭州市中医院</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马永力</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67</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2021ZQ067</w:t>
            </w:r>
          </w:p>
        </w:tc>
        <w:tc>
          <w:tcPr>
            <w:tcW w:w="6251"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乌药不同形态根的转录组学研究</w:t>
            </w:r>
          </w:p>
        </w:tc>
        <w:tc>
          <w:tcPr>
            <w:tcW w:w="217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杭州市中医院</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杨  莹</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68</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2021ZQ068</w:t>
            </w:r>
          </w:p>
        </w:tc>
        <w:tc>
          <w:tcPr>
            <w:tcW w:w="6251"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祛湿止痛膏外敷治疗急性痛风性关节炎的临床研究</w:t>
            </w:r>
          </w:p>
        </w:tc>
        <w:tc>
          <w:tcPr>
            <w:tcW w:w="217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杭州市中医院</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汪  煌</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69</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2021ZQ069</w:t>
            </w:r>
          </w:p>
        </w:tc>
        <w:tc>
          <w:tcPr>
            <w:tcW w:w="6251"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茅莓总皂苷调控PI3K/AKT通路逆转慢性粒细胞白血病伊马替尼耐药的机制研究</w:t>
            </w:r>
          </w:p>
        </w:tc>
        <w:tc>
          <w:tcPr>
            <w:tcW w:w="2170" w:type="dxa"/>
            <w:tcBorders>
              <w:top w:val="single" w:color="auto" w:sz="4" w:space="0"/>
              <w:left w:val="single" w:color="auto" w:sz="4" w:space="0"/>
              <w:bottom w:val="single" w:color="auto" w:sz="4" w:space="0"/>
              <w:right w:val="single" w:color="auto" w:sz="4" w:space="0"/>
            </w:tcBorders>
            <w:noWrap w:val="0"/>
            <w:vAlign w:val="center"/>
          </w:tcPr>
          <w:p>
            <w:pPr>
              <w:widowControl/>
              <w:jc w:val="distribute"/>
              <w:textAlignment w:val="center"/>
              <w:rPr>
                <w:rFonts w:eastAsia="仿宋_GB2312"/>
                <w:color w:val="000000"/>
                <w:spacing w:val="-14"/>
                <w:kern w:val="0"/>
                <w:sz w:val="24"/>
                <w:lang w:bidi="ar"/>
              </w:rPr>
            </w:pPr>
            <w:r>
              <w:rPr>
                <w:rFonts w:eastAsia="仿宋_GB2312"/>
                <w:color w:val="000000"/>
                <w:spacing w:val="-14"/>
                <w:kern w:val="0"/>
                <w:sz w:val="24"/>
                <w:lang w:bidi="ar"/>
              </w:rPr>
              <w:t>杭州市红十字会医院</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何  潆</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70</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2021ZQ070</w:t>
            </w:r>
          </w:p>
        </w:tc>
        <w:tc>
          <w:tcPr>
            <w:tcW w:w="6251"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冠心舒通胶囊治疗急性心肌梗死患者的双心疗效研究</w:t>
            </w:r>
          </w:p>
        </w:tc>
        <w:tc>
          <w:tcPr>
            <w:tcW w:w="2170" w:type="dxa"/>
            <w:tcBorders>
              <w:top w:val="single" w:color="auto" w:sz="4" w:space="0"/>
              <w:left w:val="single" w:color="auto" w:sz="4" w:space="0"/>
              <w:bottom w:val="single" w:color="auto" w:sz="4" w:space="0"/>
              <w:right w:val="single" w:color="auto" w:sz="4" w:space="0"/>
            </w:tcBorders>
            <w:noWrap w:val="0"/>
            <w:vAlign w:val="center"/>
          </w:tcPr>
          <w:p>
            <w:pPr>
              <w:widowControl/>
              <w:jc w:val="distribute"/>
              <w:textAlignment w:val="center"/>
              <w:rPr>
                <w:rFonts w:eastAsia="仿宋_GB2312"/>
                <w:color w:val="000000"/>
                <w:spacing w:val="-14"/>
                <w:kern w:val="0"/>
                <w:sz w:val="24"/>
                <w:lang w:bidi="ar"/>
              </w:rPr>
            </w:pPr>
            <w:r>
              <w:rPr>
                <w:rFonts w:eastAsia="仿宋_GB2312"/>
                <w:color w:val="000000"/>
                <w:spacing w:val="-14"/>
                <w:kern w:val="0"/>
                <w:sz w:val="24"/>
                <w:lang w:bidi="ar"/>
              </w:rPr>
              <w:t>杭州市第一人民医院</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钱宇峰</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71</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2021ZQ071</w:t>
            </w:r>
          </w:p>
        </w:tc>
        <w:tc>
          <w:tcPr>
            <w:tcW w:w="6251"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姜黄素调控AMPK/NLRP3通路在脑缺血诱导小胶质细胞活化中的机制研究</w:t>
            </w:r>
          </w:p>
        </w:tc>
        <w:tc>
          <w:tcPr>
            <w:tcW w:w="2170" w:type="dxa"/>
            <w:tcBorders>
              <w:top w:val="single" w:color="auto" w:sz="4" w:space="0"/>
              <w:left w:val="single" w:color="auto" w:sz="4" w:space="0"/>
              <w:bottom w:val="single" w:color="auto" w:sz="4" w:space="0"/>
              <w:right w:val="single" w:color="auto" w:sz="4" w:space="0"/>
            </w:tcBorders>
            <w:noWrap w:val="0"/>
            <w:vAlign w:val="center"/>
          </w:tcPr>
          <w:p>
            <w:pPr>
              <w:widowControl/>
              <w:jc w:val="distribute"/>
              <w:textAlignment w:val="center"/>
              <w:rPr>
                <w:rFonts w:eastAsia="仿宋_GB2312"/>
                <w:color w:val="000000"/>
                <w:spacing w:val="-14"/>
                <w:kern w:val="0"/>
                <w:sz w:val="24"/>
                <w:lang w:bidi="ar"/>
              </w:rPr>
            </w:pPr>
            <w:r>
              <w:rPr>
                <w:rFonts w:eastAsia="仿宋_GB2312"/>
                <w:color w:val="000000"/>
                <w:spacing w:val="-14"/>
                <w:kern w:val="0"/>
                <w:sz w:val="24"/>
                <w:lang w:bidi="ar"/>
              </w:rPr>
              <w:t>杭州市第一人民医院</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杜小雪</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72</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2021ZQ072</w:t>
            </w:r>
          </w:p>
        </w:tc>
        <w:tc>
          <w:tcPr>
            <w:tcW w:w="6251"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基于磁共振影像组学构建中西医结合治疗糖尿病肾病疗效预测模型的研究</w:t>
            </w:r>
          </w:p>
        </w:tc>
        <w:tc>
          <w:tcPr>
            <w:tcW w:w="2170" w:type="dxa"/>
            <w:tcBorders>
              <w:top w:val="single" w:color="auto" w:sz="4" w:space="0"/>
              <w:left w:val="single" w:color="auto" w:sz="4" w:space="0"/>
              <w:bottom w:val="single" w:color="auto" w:sz="4" w:space="0"/>
              <w:right w:val="single" w:color="auto" w:sz="4" w:space="0"/>
            </w:tcBorders>
            <w:noWrap w:val="0"/>
            <w:vAlign w:val="center"/>
          </w:tcPr>
          <w:p>
            <w:pPr>
              <w:widowControl/>
              <w:jc w:val="distribute"/>
              <w:textAlignment w:val="center"/>
              <w:rPr>
                <w:rFonts w:eastAsia="仿宋_GB2312"/>
                <w:color w:val="000000"/>
                <w:spacing w:val="-14"/>
                <w:kern w:val="0"/>
                <w:sz w:val="24"/>
                <w:lang w:bidi="ar"/>
              </w:rPr>
            </w:pPr>
            <w:r>
              <w:rPr>
                <w:rFonts w:eastAsia="仿宋_GB2312"/>
                <w:color w:val="000000"/>
                <w:spacing w:val="-14"/>
                <w:kern w:val="0"/>
                <w:sz w:val="24"/>
                <w:lang w:bidi="ar"/>
              </w:rPr>
              <w:t>杭州市第一人民医院</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张丽青</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73</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2021ZQ073</w:t>
            </w:r>
          </w:p>
        </w:tc>
        <w:tc>
          <w:tcPr>
            <w:tcW w:w="6251"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清热健脾燥湿方调控Rho/ROCK信号通路保护溃疡性结肠炎肠黏膜屏障的作用机制研究</w:t>
            </w:r>
          </w:p>
        </w:tc>
        <w:tc>
          <w:tcPr>
            <w:tcW w:w="2170" w:type="dxa"/>
            <w:tcBorders>
              <w:top w:val="single" w:color="auto" w:sz="4" w:space="0"/>
              <w:left w:val="single" w:color="auto" w:sz="4" w:space="0"/>
              <w:bottom w:val="single" w:color="auto" w:sz="4" w:space="0"/>
              <w:right w:val="single" w:color="auto" w:sz="4" w:space="0"/>
            </w:tcBorders>
            <w:noWrap w:val="0"/>
            <w:vAlign w:val="center"/>
          </w:tcPr>
          <w:p>
            <w:pPr>
              <w:widowControl/>
              <w:jc w:val="distribute"/>
              <w:textAlignment w:val="center"/>
              <w:rPr>
                <w:rFonts w:eastAsia="仿宋_GB2312"/>
                <w:color w:val="000000"/>
                <w:spacing w:val="-14"/>
                <w:kern w:val="0"/>
                <w:sz w:val="24"/>
                <w:lang w:bidi="ar"/>
              </w:rPr>
            </w:pPr>
            <w:r>
              <w:rPr>
                <w:rFonts w:eastAsia="仿宋_GB2312"/>
                <w:color w:val="000000"/>
                <w:spacing w:val="-14"/>
                <w:kern w:val="0"/>
                <w:sz w:val="24"/>
                <w:lang w:bidi="ar"/>
              </w:rPr>
              <w:t>杭州市第一人民医院</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张  冰</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74</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2021ZQ074</w:t>
            </w:r>
          </w:p>
        </w:tc>
        <w:tc>
          <w:tcPr>
            <w:tcW w:w="6251"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基于JAK2/STAT3信号通路探讨姜黄提取物治疗急性脑梗死小鼠的研究</w:t>
            </w:r>
          </w:p>
        </w:tc>
        <w:tc>
          <w:tcPr>
            <w:tcW w:w="2170" w:type="dxa"/>
            <w:tcBorders>
              <w:top w:val="single" w:color="auto" w:sz="4" w:space="0"/>
              <w:left w:val="single" w:color="auto" w:sz="4" w:space="0"/>
              <w:bottom w:val="single" w:color="auto" w:sz="4" w:space="0"/>
              <w:right w:val="single" w:color="auto" w:sz="4" w:space="0"/>
            </w:tcBorders>
            <w:noWrap w:val="0"/>
            <w:vAlign w:val="center"/>
          </w:tcPr>
          <w:p>
            <w:pPr>
              <w:widowControl/>
              <w:jc w:val="distribute"/>
              <w:textAlignment w:val="center"/>
              <w:rPr>
                <w:rFonts w:eastAsia="仿宋_GB2312"/>
                <w:color w:val="000000"/>
                <w:spacing w:val="-14"/>
                <w:kern w:val="0"/>
                <w:sz w:val="24"/>
                <w:lang w:bidi="ar"/>
              </w:rPr>
            </w:pPr>
            <w:r>
              <w:rPr>
                <w:rFonts w:eastAsia="仿宋_GB2312"/>
                <w:color w:val="000000"/>
                <w:spacing w:val="-14"/>
                <w:kern w:val="0"/>
                <w:sz w:val="24"/>
                <w:lang w:bidi="ar"/>
              </w:rPr>
              <w:t>杭州市第一人民医院</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夏文卿</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75</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2021ZQ075</w:t>
            </w:r>
          </w:p>
        </w:tc>
        <w:tc>
          <w:tcPr>
            <w:tcW w:w="6251"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茶多酚有效单体EGCG衍生物的脂质体构建及其治疗白癜风的临床前研究</w:t>
            </w:r>
          </w:p>
        </w:tc>
        <w:tc>
          <w:tcPr>
            <w:tcW w:w="2170" w:type="dxa"/>
            <w:tcBorders>
              <w:top w:val="single" w:color="auto" w:sz="4" w:space="0"/>
              <w:left w:val="single" w:color="auto" w:sz="4" w:space="0"/>
              <w:bottom w:val="single" w:color="auto" w:sz="4" w:space="0"/>
              <w:right w:val="single" w:color="auto" w:sz="4" w:space="0"/>
            </w:tcBorders>
            <w:noWrap w:val="0"/>
            <w:vAlign w:val="center"/>
          </w:tcPr>
          <w:p>
            <w:pPr>
              <w:widowControl/>
              <w:jc w:val="distribute"/>
              <w:textAlignment w:val="center"/>
              <w:rPr>
                <w:rFonts w:eastAsia="仿宋_GB2312"/>
                <w:color w:val="000000"/>
                <w:spacing w:val="-14"/>
                <w:kern w:val="0"/>
                <w:sz w:val="24"/>
                <w:lang w:bidi="ar"/>
              </w:rPr>
            </w:pPr>
            <w:r>
              <w:rPr>
                <w:rFonts w:eastAsia="仿宋_GB2312"/>
                <w:color w:val="000000"/>
                <w:spacing w:val="-14"/>
                <w:kern w:val="0"/>
                <w:sz w:val="24"/>
                <w:lang w:bidi="ar"/>
              </w:rPr>
              <w:t>杭州市第三人民医院</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金  嵘</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76</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2021ZQ076</w:t>
            </w:r>
          </w:p>
        </w:tc>
        <w:tc>
          <w:tcPr>
            <w:tcW w:w="6251"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芒硝外敷在复杂胫骨平台骨折术前消肿的临床疗效观察</w:t>
            </w:r>
          </w:p>
        </w:tc>
        <w:tc>
          <w:tcPr>
            <w:tcW w:w="217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杭州市余杭区第二人民医院</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袁慧敏</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77</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2021ZQ077</w:t>
            </w:r>
          </w:p>
        </w:tc>
        <w:tc>
          <w:tcPr>
            <w:tcW w:w="6251"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仙龙汤通过调节Wnt5a-ERK信号通路改善COPD稳定期肺肾两虚兼血瘀证患者气道重塑的机制研究</w:t>
            </w:r>
          </w:p>
        </w:tc>
        <w:tc>
          <w:tcPr>
            <w:tcW w:w="2170" w:type="dxa"/>
            <w:tcBorders>
              <w:top w:val="single" w:color="auto" w:sz="4" w:space="0"/>
              <w:left w:val="single" w:color="auto" w:sz="4" w:space="0"/>
              <w:bottom w:val="single" w:color="auto" w:sz="4" w:space="0"/>
              <w:right w:val="single" w:color="auto" w:sz="4" w:space="0"/>
            </w:tcBorders>
            <w:noWrap w:val="0"/>
            <w:vAlign w:val="center"/>
          </w:tcPr>
          <w:p>
            <w:pPr>
              <w:widowControl/>
              <w:jc w:val="distribute"/>
              <w:textAlignment w:val="center"/>
              <w:rPr>
                <w:rFonts w:eastAsia="仿宋_GB2312"/>
                <w:color w:val="000000"/>
                <w:kern w:val="0"/>
                <w:sz w:val="24"/>
                <w:lang w:bidi="ar"/>
              </w:rPr>
            </w:pPr>
            <w:r>
              <w:rPr>
                <w:rFonts w:eastAsia="仿宋_GB2312"/>
                <w:color w:val="000000"/>
                <w:spacing w:val="-14"/>
                <w:kern w:val="0"/>
                <w:sz w:val="24"/>
                <w:lang w:bidi="ar"/>
              </w:rPr>
              <w:t>杭州市临安区中医院</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王玉喜</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78</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2021ZQ078</w:t>
            </w:r>
          </w:p>
        </w:tc>
        <w:tc>
          <w:tcPr>
            <w:tcW w:w="6251"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“张氏骨伤”手法整复+杉树皮夹板固定治疗肱骨髁上骨折</w:t>
            </w:r>
            <w:r>
              <w:rPr>
                <w:rFonts w:eastAsia="仿宋_GB2312"/>
                <w:color w:val="000000"/>
                <w:spacing w:val="6"/>
                <w:kern w:val="0"/>
                <w:sz w:val="24"/>
                <w:lang w:bidi="ar"/>
              </w:rPr>
              <w:t>失败及骨折再移位的危险因素分析及概率风险预测模型建立</w:t>
            </w:r>
          </w:p>
        </w:tc>
        <w:tc>
          <w:tcPr>
            <w:tcW w:w="217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杭州市富阳中医骨伤医院</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张  杰</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79</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2021ZQ079</w:t>
            </w:r>
          </w:p>
        </w:tc>
        <w:tc>
          <w:tcPr>
            <w:tcW w:w="6251"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基于GPER通路探讨淫羊藿苷对骨关节炎关节软骨细胞的雌激素样效应及其分子机制</w:t>
            </w:r>
          </w:p>
        </w:tc>
        <w:tc>
          <w:tcPr>
            <w:tcW w:w="217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杭州市富阳中医骨伤医院</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刘启明</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80</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2021ZQ080</w:t>
            </w:r>
          </w:p>
        </w:tc>
        <w:tc>
          <w:tcPr>
            <w:tcW w:w="6251"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内侧双通道全关节镜下微创联合中药熏洗治疗顽固性跖筋膜炎伴跟骨骨刺的临床疗效研究</w:t>
            </w:r>
          </w:p>
        </w:tc>
        <w:tc>
          <w:tcPr>
            <w:tcW w:w="217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淳安县中医院</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方婷婷</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81</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2021ZQ081</w:t>
            </w:r>
          </w:p>
        </w:tc>
        <w:tc>
          <w:tcPr>
            <w:tcW w:w="6251" w:type="dxa"/>
            <w:tcBorders>
              <w:top w:val="single" w:color="auto" w:sz="4" w:space="0"/>
              <w:left w:val="single" w:color="auto" w:sz="4" w:space="0"/>
              <w:bottom w:val="single" w:color="auto" w:sz="4" w:space="0"/>
              <w:right w:val="single" w:color="auto" w:sz="4" w:space="0"/>
            </w:tcBorders>
            <w:noWrap w:val="0"/>
            <w:vAlign w:val="center"/>
          </w:tcPr>
          <w:p>
            <w:pPr>
              <w:widowControl/>
              <w:jc w:val="distribute"/>
              <w:textAlignment w:val="center"/>
              <w:rPr>
                <w:rFonts w:eastAsia="仿宋_GB2312"/>
                <w:color w:val="000000"/>
                <w:kern w:val="0"/>
                <w:sz w:val="24"/>
                <w:lang w:bidi="ar"/>
              </w:rPr>
            </w:pPr>
            <w:r>
              <w:rPr>
                <w:rFonts w:eastAsia="仿宋_GB2312"/>
                <w:color w:val="000000"/>
                <w:spacing w:val="-6"/>
                <w:kern w:val="0"/>
                <w:sz w:val="24"/>
                <w:lang w:bidi="ar"/>
              </w:rPr>
              <w:t>何氏育麟方联合中药督脉熏蒸对肾虚血瘀型RIF的临床研究</w:t>
            </w:r>
          </w:p>
        </w:tc>
        <w:tc>
          <w:tcPr>
            <w:tcW w:w="217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spacing w:val="-14"/>
                <w:kern w:val="0"/>
                <w:sz w:val="24"/>
                <w:lang w:bidi="ar"/>
              </w:rPr>
              <w:t>宁波市妇女儿童医院</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黄月颖</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82</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2021ZQ082</w:t>
            </w:r>
          </w:p>
        </w:tc>
        <w:tc>
          <w:tcPr>
            <w:tcW w:w="6251"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基于PGE2/EP4感觉神经传导调控干细胞分化研究补肾中药干预绝经后骨质疏松的关键机制</w:t>
            </w:r>
          </w:p>
        </w:tc>
        <w:tc>
          <w:tcPr>
            <w:tcW w:w="217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宁波市医疗中心李惠利医院</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夏臣杰</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83</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2021ZQ083</w:t>
            </w:r>
          </w:p>
        </w:tc>
        <w:tc>
          <w:tcPr>
            <w:tcW w:w="6251"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基于临床应用的强筋合剂对骨性关节炎的研究与开发</w:t>
            </w:r>
          </w:p>
        </w:tc>
        <w:tc>
          <w:tcPr>
            <w:tcW w:w="217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湖州市中医院</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谢海霞</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84</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2021ZQ084</w:t>
            </w:r>
          </w:p>
        </w:tc>
        <w:tc>
          <w:tcPr>
            <w:tcW w:w="6251"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基于盛氏“上补下泻”针法预防性治疗前庭性偏头痛的随机对照研究</w:t>
            </w:r>
          </w:p>
        </w:tc>
        <w:tc>
          <w:tcPr>
            <w:tcW w:w="217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嘉兴市第一医院</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胡天烨</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85</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2021ZQ085</w:t>
            </w:r>
          </w:p>
        </w:tc>
        <w:tc>
          <w:tcPr>
            <w:tcW w:w="6251"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基于PTEN-PI3K/Akt信号通路的电针干预骨癌痛-吗啡耐受机制研究</w:t>
            </w:r>
          </w:p>
        </w:tc>
        <w:tc>
          <w:tcPr>
            <w:tcW w:w="217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嘉兴市第一医院</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江  彬</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86</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2021ZQ086</w:t>
            </w:r>
          </w:p>
        </w:tc>
        <w:tc>
          <w:tcPr>
            <w:tcW w:w="6251"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基于p53、p16探讨Hp感染对胃癌前病变患者肿瘤生物特性的影响及其中医证型分布规律</w:t>
            </w:r>
          </w:p>
        </w:tc>
        <w:tc>
          <w:tcPr>
            <w:tcW w:w="2170" w:type="dxa"/>
            <w:tcBorders>
              <w:top w:val="single" w:color="auto" w:sz="4" w:space="0"/>
              <w:left w:val="single" w:color="auto" w:sz="4" w:space="0"/>
              <w:bottom w:val="single" w:color="auto" w:sz="4" w:space="0"/>
              <w:right w:val="single" w:color="auto" w:sz="4" w:space="0"/>
            </w:tcBorders>
            <w:noWrap w:val="0"/>
            <w:vAlign w:val="center"/>
          </w:tcPr>
          <w:p>
            <w:pPr>
              <w:widowControl/>
              <w:jc w:val="distribute"/>
              <w:textAlignment w:val="center"/>
              <w:rPr>
                <w:rFonts w:eastAsia="仿宋_GB2312"/>
                <w:color w:val="000000"/>
                <w:spacing w:val="-14"/>
                <w:kern w:val="0"/>
                <w:sz w:val="24"/>
                <w:lang w:bidi="ar"/>
              </w:rPr>
            </w:pPr>
            <w:r>
              <w:rPr>
                <w:rFonts w:eastAsia="仿宋_GB2312"/>
                <w:color w:val="000000"/>
                <w:spacing w:val="-14"/>
                <w:kern w:val="0"/>
                <w:sz w:val="24"/>
                <w:lang w:bidi="ar"/>
              </w:rPr>
              <w:t>平湖市第一人民医院</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戴  健</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87</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2021ZQ087</w:t>
            </w:r>
          </w:p>
        </w:tc>
        <w:tc>
          <w:tcPr>
            <w:tcW w:w="6251"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基于盆底超声及肌电评价的尾骶部不同针灸方案治疗产后压力性尿失禁患者的疗效及作用研究</w:t>
            </w:r>
          </w:p>
        </w:tc>
        <w:tc>
          <w:tcPr>
            <w:tcW w:w="2170" w:type="dxa"/>
            <w:tcBorders>
              <w:top w:val="single" w:color="auto" w:sz="4" w:space="0"/>
              <w:left w:val="single" w:color="auto" w:sz="4" w:space="0"/>
              <w:bottom w:val="single" w:color="auto" w:sz="4" w:space="0"/>
              <w:right w:val="single" w:color="auto" w:sz="4" w:space="0"/>
            </w:tcBorders>
            <w:noWrap w:val="0"/>
            <w:vAlign w:val="center"/>
          </w:tcPr>
          <w:p>
            <w:pPr>
              <w:widowControl/>
              <w:jc w:val="distribute"/>
              <w:textAlignment w:val="center"/>
              <w:rPr>
                <w:rFonts w:eastAsia="仿宋_GB2312"/>
                <w:color w:val="000000"/>
                <w:spacing w:val="-14"/>
                <w:kern w:val="0"/>
                <w:sz w:val="24"/>
                <w:lang w:bidi="ar"/>
              </w:rPr>
            </w:pPr>
            <w:r>
              <w:rPr>
                <w:rFonts w:eastAsia="仿宋_GB2312"/>
                <w:color w:val="000000"/>
                <w:spacing w:val="-14"/>
                <w:kern w:val="0"/>
                <w:sz w:val="24"/>
                <w:lang w:bidi="ar"/>
              </w:rPr>
              <w:t>嘉善县第一人民医院</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诸丹维</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88</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2021ZQ088</w:t>
            </w:r>
          </w:p>
        </w:tc>
        <w:tc>
          <w:tcPr>
            <w:tcW w:w="6251"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基于数据挖掘的灸法治疗尿失禁临床选穴规律研究</w:t>
            </w:r>
          </w:p>
        </w:tc>
        <w:tc>
          <w:tcPr>
            <w:tcW w:w="217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绍兴文理学院</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任娄涯</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89</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2021ZQ089</w:t>
            </w:r>
          </w:p>
        </w:tc>
        <w:tc>
          <w:tcPr>
            <w:tcW w:w="6251"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基于CiteSpace构建知识图谱可视化研究名中医马红珍诊治IgA肾病的学术经验</w:t>
            </w:r>
          </w:p>
        </w:tc>
        <w:tc>
          <w:tcPr>
            <w:tcW w:w="217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绍兴第二医院</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黄益麒</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90</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2021ZQ090</w:t>
            </w:r>
          </w:p>
        </w:tc>
        <w:tc>
          <w:tcPr>
            <w:tcW w:w="6251"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没食子酸调控CXCL8-CXCR1/2与CXCL12-CXCR4信号网络相关的中性粒细胞浸润影响脑梗死预后的机制研究</w:t>
            </w:r>
          </w:p>
        </w:tc>
        <w:tc>
          <w:tcPr>
            <w:tcW w:w="217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spacing w:val="-14"/>
                <w:kern w:val="0"/>
                <w:sz w:val="24"/>
                <w:lang w:bidi="ar"/>
              </w:rPr>
              <w:t>台州市第一人民医院</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朱碧宏</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91</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2021ZQ091</w:t>
            </w:r>
          </w:p>
        </w:tc>
        <w:tc>
          <w:tcPr>
            <w:tcW w:w="6251"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畲药祛邪补肾汤调控Adamts5干预大鼠踝创伤后骨关节炎（PTOA）的作用及机制研究</w:t>
            </w:r>
          </w:p>
        </w:tc>
        <w:tc>
          <w:tcPr>
            <w:tcW w:w="217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丽水市人民医院</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邹光翼</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CF1478"/>
    <w:rsid w:val="3BCF1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2020-12-31T03:21:00Z</dcterms:created>
  <dc:creator>admin</dc:creator>
  <cp:lastModifiedBy>admin</cp:lastModifiedBy>
  <dcterms:modified xsi:type="dcterms:W3CDTF">2020-12-31T03:21:48Z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