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jc w:val="center"/>
        <w:rPr>
          <w:rFonts w:hint="eastAsia" w:ascii="文鼎小标宋简" w:hAnsi="华文仿宋" w:eastAsia="文鼎小标宋简" w:cs="华文仿宋"/>
          <w:sz w:val="44"/>
          <w:szCs w:val="44"/>
        </w:rPr>
      </w:pPr>
      <w:r>
        <w:rPr>
          <w:rFonts w:hint="eastAsia" w:ascii="文鼎小标宋简" w:hAnsi="华文仿宋" w:eastAsia="文鼎小标宋简" w:cs="华文仿宋"/>
          <w:sz w:val="44"/>
          <w:szCs w:val="44"/>
        </w:rPr>
        <w:t>202</w:t>
      </w:r>
      <w:r>
        <w:rPr>
          <w:rFonts w:hint="eastAsia" w:ascii="文鼎小标宋简" w:hAnsi="华文仿宋" w:eastAsia="文鼎小标宋简" w:cs="华文仿宋"/>
          <w:sz w:val="44"/>
          <w:szCs w:val="44"/>
          <w:lang w:val="en-US" w:eastAsia="zh-CN"/>
        </w:rPr>
        <w:t>1</w:t>
      </w:r>
      <w:r>
        <w:rPr>
          <w:rFonts w:hint="eastAsia" w:ascii="文鼎小标宋简" w:hAnsi="华文仿宋" w:eastAsia="文鼎小标宋简" w:cs="华文仿宋"/>
          <w:sz w:val="44"/>
          <w:szCs w:val="44"/>
        </w:rPr>
        <w:t>年度浙江省中医药现代化专项项目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</w:p>
    <w:tbl>
      <w:tblPr>
        <w:tblStyle w:val="2"/>
        <w:tblW w:w="13890" w:type="dxa"/>
        <w:jc w:val="center"/>
        <w:tblInd w:w="-3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1416"/>
        <w:gridCol w:w="5482"/>
        <w:gridCol w:w="2025"/>
        <w:gridCol w:w="1125"/>
        <w:gridCol w:w="2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pacing w:val="-14"/>
                <w:kern w:val="0"/>
                <w:sz w:val="28"/>
                <w:szCs w:val="28"/>
              </w:rPr>
              <w:t>研究起止时间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2021ZX001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健脾解郁法快速抗抑郁机制及临床方案优化研究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章健民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2021ZX002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浙江道地药用桑树品种优化栽培及药用产品加工技术示范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祝永强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2021ZX003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冬病夏治治疗哮喘缓解期脾肾阳虚证的临床规范化研究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浙江省立同德医院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柴秀娟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2021ZX004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新“浙八味”培育品种衢枳壳的道地性及规范化栽培技术集成与示范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叶益萍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2021ZX005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以腹型肥胖为基础的慢性病“治未病”智慧应对研究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琦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2021ZX006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儿童抽动障碍中医病证结合优化方案及疗效评价研究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健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2021ZX007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消瘀泄浊饮干预慢性肾脏病3-4期的多中心临床研究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鲁科达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2021ZX008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浙产中药材白及种植技术及产品深度开发关键技术集成示范推广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浙江中医药大学附属第二医院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2021ZX009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强骨饮治疗糖皮质激素性骨质疏松症临床疗效及其分子机制研究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浙江中医药大学附属第二医院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吴连国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2021ZX010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中西医结合康复治疗卒中后抑郁/焦虑的多中心RCT研究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浙江中医药大学附属第三医院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宏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2021ZX011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基于多模态fMRI的慢性颈痛针灸干预机制及疗效评价的研究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浙江中医药大学附属第三医院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敏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2021ZX012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何氏养巢颗粒联合针灸在不孕症中应用的临床与机制研究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杭州市中医院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  勤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2021ZX013</w:t>
            </w:r>
          </w:p>
        </w:tc>
        <w:tc>
          <w:tcPr>
            <w:tcW w:w="5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益癸方汤对围绝经期及绝经后女性骨量保护作用及机制研究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杭州市妇产科医院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张治芬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2021年1月-2024年12月</w:t>
            </w:r>
          </w:p>
        </w:tc>
      </w:tr>
    </w:tbl>
    <w:p>
      <w:pPr>
        <w:widowControl/>
        <w:spacing w:line="64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62C45"/>
    <w:rsid w:val="3BB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2020-10-10T08:49:00Z</dcterms:created>
  <dc:creator>admin</dc:creator>
  <cp:lastModifiedBy>admin</cp:lastModifiedBy>
  <dcterms:modified xsi:type="dcterms:W3CDTF">2020-10-10T08:50:30Z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