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附件1</w:t>
      </w:r>
    </w:p>
    <w:p>
      <w:pPr>
        <w:spacing w:before="240" w:beforeLines="100" w:after="360" w:afterLines="15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202</w:t>
      </w:r>
      <w:r>
        <w:rPr>
          <w:rFonts w:hint="default" w:eastAsia="方正小标宋简体" w:cs="Times New Roman"/>
          <w:sz w:val="44"/>
          <w:szCs w:val="44"/>
          <w:lang w:val="en-US" w:eastAsia="zh-CN"/>
        </w:rPr>
        <w:t>3</w:t>
      </w:r>
      <w:r>
        <w:rPr>
          <w:rFonts w:eastAsia="方正小标宋简体" w:cs="Times New Roman"/>
          <w:sz w:val="44"/>
          <w:szCs w:val="44"/>
        </w:rPr>
        <w:t>年度国家级中医药继续教育备案项目浙江省立项项目</w:t>
      </w:r>
    </w:p>
    <w:tbl>
      <w:tblPr>
        <w:tblStyle w:val="5"/>
        <w:tblW w:w="145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779"/>
        <w:gridCol w:w="945"/>
        <w:gridCol w:w="3142"/>
        <w:gridCol w:w="1620"/>
        <w:gridCol w:w="2265"/>
        <w:gridCol w:w="887"/>
        <w:gridCol w:w="984"/>
        <w:gridCol w:w="1701"/>
        <w:gridCol w:w="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所属学科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主办单位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项目</w:t>
            </w: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培训</w:t>
            </w: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地点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培训日期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申请</w:t>
            </w: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黑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BZ20231106001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知识技能类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中医非药物疗法在肺病中的应用学习班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中医肺病学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11月24-26日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BZ20231128002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知识技能类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基层医院中药房建设与管理学习班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嘉兴市第一医院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浙江省嘉兴市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4月14-17日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BZ20231129003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知识技能类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中医护理适宜技术在基层医院的推广应用培训班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邹新花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浙江省丽水市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9月22-23日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BZ20231129004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知识技能类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中医适宜技术在基层妇幼保健院的推广应用学习班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宁波市妇女儿童医院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夏佳芬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6月10-13日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BZ20231129005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知识技能类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基于辨证的产褥期保健中医适宜技术学习班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钱援芳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5月10-11日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BZ20231120006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知识技能类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针刀技术治疗颈肩腰腿痛疾病在基层医院的规范化应用学习班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浙江省荣军医院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张新根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浙江省嘉兴市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6月1-5日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BZ20231127007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知识技能类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中医药膳食养临证实践研讨班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中医治未病学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何富乐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7月8-10日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BT20231119008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儿科中医经典理论传承及临证应用创新研修班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杭州市儿童医院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桑杲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10月20-22日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富阳张氏正骨及骨伤诊疗技术培训班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杭州市富阳中医骨伤医院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张玉良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10月20-21日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BT20231103010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中西医结合诊治心血管病优势病种高级培训班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祝光礼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9月20-25日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BT20231114011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睡眠障碍等心身疾病的中西医诊疗学习班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张永华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10月27-28日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BT20231129012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中医护理适宜技术（拔罐、艾灸）临床应用与创新学习班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10月17-19日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BT20231116013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中医传统疗法在肛肠疾病中的运用培训班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中医肛肠病学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嘉兴市中医医院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浙江省嘉兴市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6月24-25日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BT20231117014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男性不育规范化诊治高级学习班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崔云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12月1-6日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BT20231119015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各地区儿科名老中医工作室学术思想与临床经验研究培训班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董幼祺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4月6-11日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BT20231129016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中医特色护理新进展高级研修班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6月9-11日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BT20231120017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张景岳温补学说防治骨关节病现代研究及临床应用新进展学习班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沈钦荣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6月23-25日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BT20231125018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帕金森病的中西医结合康复治疗新进展学习班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支英豪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6月16-18日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BT20231118019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生殖障碍相关热点问题中西医结合诊治进展学习班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温州中山医院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程泾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9月22-24日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BT20231113020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中医郁症诊治技术新进展学习班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中医神志病学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9月15-17日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BT20231114021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朱丹溪学术思想与临床应用研修班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沈堂彪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浙江省金华市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8月12-13日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BT20231116022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中西医结合盆底肛肠疾病诊治进展学习班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崔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焌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10月27-29日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BT20231125023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吞咽障碍康复中西医结合治疗新进展及经方的临床应用学习班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汪亚群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5月20-21日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BT20231129024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基于辨证的郁病治疗护理新进展学习班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10月20-21日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BT20231132025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胸部疾病影像诊断与中西医结合诊治新进展学习班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5月19-21日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BT20231132026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中医全科医学的发展与实践学习班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浙江省社区中医药服务研究中心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5月26-27日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BT20231121027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针灸治疗难治性痛症诊治新进展学习班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浙江省针灸学会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金肖青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9月15-16日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BT20231121028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针灸康复的整合优化医学研究和临床应用学习班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浙江省针灸学会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蒋松鹤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9月24-25日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BT20231109029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中西医结合肿瘤治疗模式的研究进展及临床策略学习班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浙江省中西医结合学会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10月17-18日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BT20231118030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月经病的中西医结合诊疗进展学习班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浙江省中西医结合学会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朱依敏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7月15-16日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BT20231110031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中西医结合治疗糖尿病周围神经病变进展学习班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浙江省中西医结合医院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周旦阳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9月16-18日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BT20231118032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鲍严钟运用中西医结合保护男女生育力经验推广学习班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浙江省中西医结合医院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丁彩飞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10月19-22日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BT20231121033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绝经相关疾病的特色针灸诊治进展学习班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浙江省中西医结合医院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金亚蓓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10月11-12日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BT20231101034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中医经典理论内涵与临床应用培训班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浙江省中医药学会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范永升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6月6-7日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BT20231105035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脾胃病传承与进展学习班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中医脾胃病学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浙江省中医药学会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钦丹萍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10月19-22日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BT20231103036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中西医结合介入心脏病学临床研究及进展学习班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11月10-12日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BT20231105037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危重病人营养支持和肠功能维护培训班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中医脾胃病学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江荣林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4月21-22日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BT20231106038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静脉血栓栓塞症中西医防治培训班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王灵聪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10月13-15日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BT20231109039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新时期中医药联合多学科精准防治肿瘤培训班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中医肿瘤病学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舒琦瑾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11月24-26日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BT20231112040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老年病诊治进展及名中医经验传承学习班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中医老年病学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浙江省丽水市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10月10-12日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BT20231129041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中医护理技术在妇幼保健中的应用与推广学习班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赵红梅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9月15-16日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BT20231129042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临床肠内营养中西医结合护理新进展学习班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4月20-21日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BT20231129043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中医适宜技术在养老服务中的应用及推广学习班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方桂珍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6月23-24日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BT20231128044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中药制剂的传承与创新学习班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石森林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5月26-28日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BT20231120045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中医药防治骨质疏松症及脆性骨折的新进展学习班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浙江中医药大学附属第二医院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5月19-21日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BT20231121046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电针治疗神经病理性疼痛的临证经验及神经生物学进展学习班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浙江中医药大学附属第三医院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方剑乔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11月11-13日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BT20231122047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中医特色手法技术治疗颈腰疾病应用培训班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浙江中医药大学附属第三医院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吕立江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5月26-28日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BT20231122048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范炳华推拿优势病种诊疗技术研修班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浙江中医药大学附属第三医院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范炳华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6月24-25日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BT20231101049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学习提高类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基层经方应用提高班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浙江省舟山市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5月19-20日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BJ20231118050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前沿进展类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何氏妇科流派名家诊治疑难病经验学习班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7月16-18日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BJ20231110051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前沿进展类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中医药防治糖尿病及并发症新进展学习班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中医内分泌病学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5月27-28日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BJ20231104052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前沿进展类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肝硬化及其并发症中西医研究新进展学习班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9月16-18日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BJ20231109053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前沿进展类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中西医结合肿瘤综合治疗进展学习班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柴可群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11月11-12日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BJ20231106054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前沿进展类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中西医结合防治慢性气道炎症性疾病学习班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10月28-29日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BJ20231106055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前沿进展类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慢性气道炎症性疾病中西医结合诊治新进展学习班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浙江中医药大学附属第二医院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蔡宛如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6月10-11日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BJ20231120056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前沿进展类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中医整脊及脊柱病症康复治疗新进展学习班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浙江中医药大学附属第三医院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姚新苗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5月19-20日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E4D7E"/>
    <w:rsid w:val="6D0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2023-05-19T04:53:00Z</dcterms:created>
  <dc:creator>admin</dc:creator>
  <cp:lastModifiedBy>admin</cp:lastModifiedBy>
  <dcterms:modified xsi:type="dcterms:W3CDTF">2023-05-19T04:54:35Z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