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D" w:rsidRPr="003E64A7" w:rsidRDefault="00513C9D" w:rsidP="00513C9D">
      <w:pPr>
        <w:spacing w:line="600" w:lineRule="exact"/>
        <w:rPr>
          <w:rFonts w:ascii="黑体" w:eastAsia="黑体" w:hAnsi="黑体" w:cs="黑体"/>
          <w:bCs/>
          <w:color w:val="000000"/>
          <w:sz w:val="32"/>
          <w:szCs w:val="32"/>
        </w:rPr>
      </w:pPr>
      <w:r w:rsidRPr="003E64A7"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 w:rsidRPr="003E64A7"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513C9D" w:rsidRDefault="00513C9D" w:rsidP="00513C9D">
      <w:pPr>
        <w:spacing w:line="600" w:lineRule="exact"/>
        <w:rPr>
          <w:rFonts w:ascii="宋体"/>
          <w:sz w:val="28"/>
          <w:szCs w:val="28"/>
        </w:rPr>
      </w:pPr>
    </w:p>
    <w:p w:rsidR="00513C9D" w:rsidRPr="003E64A7" w:rsidRDefault="00513C9D" w:rsidP="00513C9D">
      <w:pPr>
        <w:pStyle w:val="1"/>
        <w:autoSpaceDE w:val="0"/>
        <w:autoSpaceDN w:val="0"/>
        <w:spacing w:line="600" w:lineRule="exact"/>
        <w:ind w:firstLine="0"/>
        <w:jc w:val="center"/>
        <w:rPr>
          <w:rFonts w:ascii="华文中宋" w:eastAsia="华文中宋" w:hAnsi="华文中宋" w:cs="华文中宋" w:hint="eastAsia"/>
        </w:rPr>
      </w:pPr>
      <w:r w:rsidRPr="003E64A7">
        <w:rPr>
          <w:rFonts w:ascii="华文中宋" w:eastAsia="华文中宋" w:hAnsi="华文中宋" w:cs="华文中宋" w:hint="eastAsia"/>
        </w:rPr>
        <w:t>针对不同人群的心理危机干预要点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before="5" w:line="600" w:lineRule="exact"/>
        <w:rPr>
          <w:rFonts w:eastAsia="宋体" w:hAnsi="宋体" w:cs="宋体"/>
          <w:sz w:val="28"/>
          <w:szCs w:val="28"/>
        </w:rPr>
      </w:pPr>
    </w:p>
    <w:p w:rsidR="00513C9D" w:rsidRPr="003E64A7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一、确诊患者</w:t>
      </w:r>
    </w:p>
    <w:p w:rsidR="00513C9D" w:rsidRPr="003E64A7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 w:rsidRPr="003E64A7">
        <w:rPr>
          <w:rFonts w:ascii="楷体_GB2312" w:eastAsia="楷体_GB2312" w:hAnsi="楷体_GB2312" w:cs="楷体_GB2312" w:hint="eastAsia"/>
          <w:sz w:val="32"/>
          <w:szCs w:val="32"/>
        </w:rPr>
        <w:t>（一）隔离治疗初期。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心态：麻木、否认、愤怒、恐惧、焦虑、抑郁、失望、抱怨、失眠或攻击等。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"/>
          <w:sz w:val="32"/>
          <w:szCs w:val="32"/>
        </w:rPr>
        <w:t>1．理解患者出现的情绪反应属于正常的应激反应，作到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事先有所准备，不被患者的攻击和悲伤行为所激怒而失去医</w:t>
      </w:r>
      <w:r>
        <w:rPr>
          <w:rFonts w:ascii="仿宋_GB2312" w:eastAsia="仿宋_GB2312" w:hAnsi="仿宋_GB2312" w:cs="仿宋_GB2312" w:hint="eastAsia"/>
          <w:sz w:val="32"/>
          <w:szCs w:val="32"/>
        </w:rPr>
        <w:t>生的立场，如与患者争吵或过度卷入等。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3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2．在理解患者的前提下，除药物治疗外应当给予心理危</w:t>
      </w:r>
      <w:r>
        <w:rPr>
          <w:rFonts w:ascii="仿宋_GB2312" w:eastAsia="仿宋_GB2312" w:hAnsi="仿宋_GB2312" w:cs="仿宋_GB2312" w:hint="eastAsia"/>
          <w:spacing w:val="-15"/>
          <w:sz w:val="32"/>
          <w:szCs w:val="32"/>
        </w:rPr>
        <w:t>机干预，如及时评估自杀、自伤、攻击风险，正面心理支持，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不与患者正面冲突等，必要时请精神科会诊，解释隔离治疗的重要性和必要性，鼓励患者树立积极恢复的信心。</w:t>
      </w:r>
    </w:p>
    <w:p w:rsidR="00513C9D" w:rsidRPr="003E64A7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32"/>
        <w:rPr>
          <w:rFonts w:ascii="仿宋_GB2312" w:eastAsia="仿宋_GB2312" w:hAnsi="仿宋_GB2312" w:cs="仿宋_GB2312"/>
          <w:spacing w:val="6"/>
          <w:sz w:val="32"/>
          <w:szCs w:val="32"/>
        </w:rPr>
      </w:pPr>
      <w:r>
        <w:rPr>
          <w:rFonts w:ascii="仿宋_GB2312" w:eastAsia="仿宋_GB2312" w:hAnsi="仿宋_GB2312" w:cs="仿宋_GB2312"/>
          <w:spacing w:val="-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．强调隔离手段不仅是为了更好地观察治疗患者，同时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是为了</w:t>
      </w:r>
      <w:r w:rsidRPr="003E64A7">
        <w:rPr>
          <w:rFonts w:ascii="仿宋_GB2312" w:eastAsia="仿宋_GB2312" w:hAnsi="仿宋_GB2312" w:cs="仿宋_GB2312" w:hint="eastAsia"/>
          <w:spacing w:val="6"/>
          <w:sz w:val="32"/>
          <w:szCs w:val="32"/>
        </w:rPr>
        <w:t>保护亲人和社会安全，解释好目前治疗的要点和干预的有效性。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584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pacing w:val="-14"/>
          <w:sz w:val="32"/>
          <w:szCs w:val="32"/>
        </w:rPr>
        <w:t>原则：支持、安慰为主。宽容对待患者，稳定患者情绪，</w:t>
      </w:r>
      <w:r>
        <w:rPr>
          <w:rFonts w:ascii="仿宋_GB2312" w:hAnsi="仿宋_GB2312" w:cs="仿宋_GB2312" w:hint="eastAsia"/>
          <w:sz w:val="32"/>
          <w:szCs w:val="32"/>
        </w:rPr>
        <w:t>及早评估自杀、自伤、攻击风险。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 w:rsidRPr="003E64A7">
        <w:rPr>
          <w:rFonts w:ascii="楷体_GB2312" w:eastAsia="楷体_GB2312" w:hAnsi="楷体_GB2312" w:cs="楷体_GB2312" w:hint="eastAsia"/>
          <w:sz w:val="32"/>
          <w:szCs w:val="32"/>
        </w:rPr>
        <w:t>（二）隔离治疗期。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lastRenderedPageBreak/>
        <w:t>心态：除上述可能出现的心态以外，还可能出现孤独、或因对疾病的恐惧而不配合、放弃治疗，或对治疗的过度乐观和期望值过高等。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28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1．根据患者接受程度，客观如实交代病情和外界疫</w:t>
      </w:r>
      <w:r>
        <w:rPr>
          <w:rFonts w:ascii="仿宋_GB2312" w:eastAsia="仿宋_GB2312" w:hAnsi="仿宋_GB2312" w:cs="仿宋_GB2312" w:hint="eastAsia"/>
          <w:sz w:val="32"/>
          <w:szCs w:val="32"/>
        </w:rPr>
        <w:t>情，使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患者做到心中有数；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2．协助与外界亲人沟通，转达信息；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．积极鼓励患者配合治疗的所有行为；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．尽量使环境适宜患者的治疗；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．必要时请精神科会诊。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原则：积极沟通信息、必要时精神科会诊。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 w:rsidRPr="003E64A7">
        <w:rPr>
          <w:rFonts w:ascii="楷体_GB2312" w:eastAsia="楷体_GB2312" w:hAnsi="楷体_GB2312" w:cs="楷体_GB2312" w:hint="eastAsia"/>
          <w:sz w:val="32"/>
          <w:szCs w:val="32"/>
        </w:rPr>
        <w:t>（三）发生呼吸窘迫、极度不安、表达困难的患者。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心态：濒死感、恐慌、绝望等。</w:t>
      </w:r>
    </w:p>
    <w:p w:rsidR="00513C9D" w:rsidRPr="003E64A7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pacing w:val="-6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</w:t>
      </w:r>
      <w:r w:rsidRPr="003E64A7">
        <w:rPr>
          <w:rFonts w:ascii="仿宋_GB2312" w:hAnsi="仿宋_GB2312" w:cs="仿宋_GB2312" w:hint="eastAsia"/>
          <w:spacing w:val="-6"/>
          <w:sz w:val="32"/>
          <w:szCs w:val="32"/>
        </w:rPr>
        <w:t>预措施：镇定、安抚的同时，加强原发病的治疗，减轻症状。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原则：安抚、镇静，注意情感交流，增强治疗信心。</w:t>
      </w:r>
    </w:p>
    <w:p w:rsidR="00513C9D" w:rsidRPr="003E64A7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二、疑似患者</w:t>
      </w:r>
    </w:p>
    <w:p w:rsidR="00513C9D" w:rsidRPr="003E64A7" w:rsidRDefault="00513C9D" w:rsidP="00513C9D">
      <w:pPr>
        <w:pStyle w:val="a3"/>
        <w:autoSpaceDE w:val="0"/>
        <w:autoSpaceDN w:val="0"/>
        <w:adjustRightInd w:val="0"/>
        <w:snapToGrid w:val="0"/>
        <w:spacing w:line="580" w:lineRule="exact"/>
        <w:ind w:right="0" w:firstLineChars="200" w:firstLine="640"/>
        <w:rPr>
          <w:rFonts w:ascii="仿宋_GB2312" w:cs="仿宋_GB2312"/>
          <w:spacing w:val="-6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</w:t>
      </w:r>
      <w:r w:rsidRPr="003E64A7">
        <w:rPr>
          <w:rFonts w:ascii="仿宋_GB2312" w:hAnsi="仿宋_GB2312" w:cs="仿宋_GB2312" w:hint="eastAsia"/>
          <w:spacing w:val="-6"/>
          <w:sz w:val="32"/>
          <w:szCs w:val="32"/>
        </w:rPr>
        <w:t>态：侥幸心理、躲避治疗、怕被歧视，或焦躁、过度求治等。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58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．政策宣教、密切观察、及早求治；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8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．为人为己采用必要的保护措施；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4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．服从大局安排，按照规定报告个人情况；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．使用减压行为、减少应激。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59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原则：及时宣教、正确防护、服从大局、减少压力。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590" w:lineRule="exact"/>
        <w:ind w:right="0" w:firstLineChars="200" w:firstLine="640"/>
        <w:rPr>
          <w:rFonts w:ascii="仿宋_GB2312" w:cs="仿宋_GB2312"/>
          <w:b/>
          <w:bCs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三、医护及相关人员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59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心态：过度疲劳和紧张，甚至耗竭，焦虑不安、失眠、</w:t>
      </w:r>
      <w:r>
        <w:rPr>
          <w:rFonts w:ascii="仿宋_GB2312" w:hAnsi="仿宋_GB2312" w:cs="仿宋_GB2312" w:hint="eastAsia"/>
          <w:spacing w:val="-15"/>
          <w:sz w:val="32"/>
          <w:szCs w:val="32"/>
        </w:rPr>
        <w:t>抑郁、悲伤、委屈、无助、压抑。</w:t>
      </w:r>
      <w:r>
        <w:rPr>
          <w:rFonts w:ascii="仿宋_GB2312" w:hAnsi="仿宋_GB2312" w:cs="仿宋_GB2312" w:hint="eastAsia"/>
          <w:spacing w:val="-9"/>
          <w:sz w:val="32"/>
          <w:szCs w:val="32"/>
        </w:rPr>
        <w:t>担心被感染、担心家人、害怕家人担心自己。过度亢奋，拒</w:t>
      </w:r>
      <w:r>
        <w:rPr>
          <w:rFonts w:ascii="仿宋_GB2312" w:hAnsi="仿宋_GB2312" w:cs="仿宋_GB2312" w:hint="eastAsia"/>
          <w:spacing w:val="-8"/>
          <w:sz w:val="32"/>
          <w:szCs w:val="32"/>
        </w:rPr>
        <w:t>绝合理的休息，不能很好地保证自己的健康等。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59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．参与救援前进行心理危机干预培训，了解应激反应，学习应对应激、调控情绪的方法。进行预防性晤谈，公开讨论内心感受；支持和安慰；资源动员；帮助当事人在心理上对应激有所准备。</w:t>
      </w:r>
    </w:p>
    <w:p w:rsidR="00513C9D" w:rsidRPr="003E64A7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32"/>
        <w:rPr>
          <w:rFonts w:ascii="仿宋_GB2312" w:eastAsia="仿宋_GB2312" w:hAnsi="仿宋_GB2312" w:cs="仿宋_GB2312"/>
          <w:spacing w:val="-6"/>
          <w:sz w:val="32"/>
          <w:szCs w:val="32"/>
        </w:rPr>
      </w:pPr>
      <w:r>
        <w:rPr>
          <w:rFonts w:ascii="仿宋_GB2312" w:eastAsia="仿宋_GB2312" w:hAnsi="仿宋_GB2312" w:cs="仿宋_GB2312"/>
          <w:spacing w:val="-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-2"/>
          <w:sz w:val="32"/>
          <w:szCs w:val="32"/>
        </w:rPr>
        <w:t>．消</w:t>
      </w:r>
      <w:r w:rsidRPr="003E64A7">
        <w:rPr>
          <w:rFonts w:ascii="仿宋_GB2312" w:eastAsia="仿宋_GB2312" w:hAnsi="仿宋_GB2312" w:cs="仿宋_GB2312" w:hint="eastAsia"/>
          <w:spacing w:val="-6"/>
          <w:sz w:val="32"/>
          <w:szCs w:val="32"/>
        </w:rPr>
        <w:t>除一线医务工作者的后顾之忧，安排专人进行后勤保障。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2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pacing w:val="-3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．合理排班，安排适宜的放松和休息，保证充分的睡眠</w:t>
      </w:r>
      <w:r>
        <w:rPr>
          <w:rFonts w:ascii="仿宋_GB2312" w:eastAsia="仿宋_GB2312" w:hAnsi="仿宋_GB2312" w:cs="仿宋_GB2312" w:hint="eastAsia"/>
          <w:sz w:val="32"/>
          <w:szCs w:val="32"/>
        </w:rPr>
        <w:t>和饮食。尽量安排定点医院一线人员在医院附近住宿。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．在可能的情况下尽量保持与家人和外界联络、交流。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2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pacing w:val="-4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．如出现失眠、情绪低落、焦虑时，可寻求专业的心理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危机干预或心理健康服务，可拨打心理援助热线或进行线上</w:t>
      </w: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心理服务，有条件的地区可进行面对面心理危机干预。持续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/>
          <w:spacing w:val="-81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周不缓解且影响工作者，需由精神科进行评估诊治。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590" w:lineRule="exact"/>
        <w:ind w:left="0" w:firstLineChars="200" w:firstLine="62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pacing w:val="-3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pacing w:val="-3"/>
          <w:sz w:val="32"/>
          <w:szCs w:val="32"/>
        </w:rPr>
        <w:t>．如已发生应激症状，应当及时调整工作岗位，寻求专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业人员帮助。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590" w:lineRule="exact"/>
        <w:ind w:right="0" w:firstLineChars="200" w:firstLine="605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w w:val="95"/>
          <w:sz w:val="32"/>
          <w:szCs w:val="32"/>
        </w:rPr>
        <w:t>原则：定时轮岗，自我调节，有问题寻求帮助。</w:t>
      </w:r>
    </w:p>
    <w:p w:rsidR="00513C9D" w:rsidRPr="003E64A7" w:rsidRDefault="00513C9D" w:rsidP="00513C9D">
      <w:pPr>
        <w:pStyle w:val="a3"/>
        <w:autoSpaceDE w:val="0"/>
        <w:autoSpaceDN w:val="0"/>
        <w:adjustRightInd w:val="0"/>
        <w:snapToGrid w:val="0"/>
        <w:spacing w:line="600" w:lineRule="exact"/>
        <w:ind w:right="0" w:firstLineChars="200" w:firstLine="605"/>
        <w:rPr>
          <w:rFonts w:ascii="黑体" w:eastAsia="黑体" w:hAnsi="黑体" w:cs="黑体" w:hint="eastAsia"/>
          <w:sz w:val="32"/>
          <w:szCs w:val="32"/>
        </w:rPr>
      </w:pPr>
      <w:r w:rsidRPr="003E64A7">
        <w:rPr>
          <w:rFonts w:ascii="黑体" w:eastAsia="黑体" w:hAnsi="黑体" w:cs="黑体" w:hint="eastAsia"/>
          <w:w w:val="95"/>
          <w:sz w:val="32"/>
          <w:szCs w:val="32"/>
        </w:rPr>
        <w:t>四、与患者密切接触者（家属、同事、朋友等）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心态：躲避、不安、等待期的焦虑；或盲目勇敢、拒绝防护和居家观察等。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．政策宣教、鼓励面对现实、配合居家观察；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36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/>
          <w:spacing w:val="-1"/>
          <w:sz w:val="32"/>
          <w:szCs w:val="32"/>
        </w:rPr>
        <w:t>2</w:t>
      </w:r>
      <w:r>
        <w:rPr>
          <w:rFonts w:ascii="仿宋_GB2312" w:hAnsi="仿宋_GB2312" w:cs="仿宋_GB2312" w:hint="eastAsia"/>
          <w:spacing w:val="-1"/>
          <w:sz w:val="32"/>
          <w:szCs w:val="32"/>
        </w:rPr>
        <w:t>．</w:t>
      </w:r>
      <w:r>
        <w:rPr>
          <w:rFonts w:ascii="仿宋_GB2312" w:hAnsi="仿宋_GB2312" w:cs="仿宋_GB2312" w:hint="eastAsia"/>
          <w:sz w:val="32"/>
          <w:szCs w:val="32"/>
        </w:rPr>
        <w:t>正确的信息传播和交流，释放紧张情绪。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原则：宣教、安慰、鼓励借助网络交流。</w:t>
      </w:r>
    </w:p>
    <w:p w:rsidR="00513C9D" w:rsidRPr="003E64A7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05"/>
        <w:rPr>
          <w:rFonts w:ascii="黑体" w:eastAsia="黑体" w:hAnsi="黑体" w:cs="黑体" w:hint="eastAsia"/>
          <w:sz w:val="32"/>
          <w:szCs w:val="32"/>
        </w:rPr>
      </w:pPr>
      <w:r w:rsidRPr="003E64A7">
        <w:rPr>
          <w:rFonts w:ascii="黑体" w:eastAsia="黑体" w:hAnsi="黑体" w:cs="黑体" w:hint="eastAsia"/>
          <w:w w:val="95"/>
          <w:sz w:val="32"/>
          <w:szCs w:val="32"/>
        </w:rPr>
        <w:t>五、不愿公开就医的人群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jc w:val="left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心态：怕被误诊和隔离、缺乏认识、回避、忽视、焦躁等。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jc w:val="left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11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w w:val="95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．知识宣教，消除恐惧；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11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w w:val="9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．及早就诊，利于他人；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11" w:firstLine="63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w w:val="95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w w:val="95"/>
          <w:sz w:val="32"/>
          <w:szCs w:val="32"/>
        </w:rPr>
        <w:t>．抛除耻感，科学防护。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jc w:val="left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原则：解释劝导，不批评，支持就医行为。</w:t>
      </w:r>
    </w:p>
    <w:p w:rsidR="00513C9D" w:rsidRPr="003E64A7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rPr>
          <w:rFonts w:ascii="黑体" w:eastAsia="黑体" w:hAnsi="黑体" w:cs="黑体" w:hint="eastAsia"/>
          <w:sz w:val="32"/>
          <w:szCs w:val="32"/>
        </w:rPr>
      </w:pPr>
      <w:r w:rsidRPr="003E64A7">
        <w:rPr>
          <w:rFonts w:ascii="黑体" w:eastAsia="黑体" w:hAnsi="黑体" w:cs="黑体" w:hint="eastAsia"/>
          <w:sz w:val="32"/>
          <w:szCs w:val="32"/>
        </w:rPr>
        <w:t>六、易感人群及大众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584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pacing w:val="-14"/>
          <w:sz w:val="32"/>
          <w:szCs w:val="32"/>
        </w:rPr>
        <w:t>心态：恐慌、不敢出门、盲目消毒、失望、恐惧、易怒、</w:t>
      </w:r>
      <w:r>
        <w:rPr>
          <w:rFonts w:ascii="仿宋_GB2312" w:hAnsi="仿宋_GB2312" w:cs="仿宋_GB2312" w:hint="eastAsia"/>
          <w:sz w:val="32"/>
          <w:szCs w:val="32"/>
        </w:rPr>
        <w:t>攻击行为和过于乐观、放弃等。</w:t>
      </w:r>
    </w:p>
    <w:p w:rsidR="00513C9D" w:rsidRDefault="00513C9D" w:rsidP="00513C9D">
      <w:pPr>
        <w:pStyle w:val="a3"/>
        <w:autoSpaceDE w:val="0"/>
        <w:autoSpaceDN w:val="0"/>
        <w:adjustRightInd w:val="0"/>
        <w:snapToGrid w:val="0"/>
        <w:spacing w:line="620" w:lineRule="exact"/>
        <w:ind w:right="0" w:firstLineChars="200" w:firstLine="640"/>
        <w:rPr>
          <w:rFonts w:asci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干预措施：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．正确提供信息及有关进一步服务的信息；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lastRenderedPageBreak/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．交流、适应性行为的指导；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spacing w:line="620" w:lineRule="exact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．不歧视患病、疑病人群；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．提醒注意不健康的应对方式（如饮酒、吸烟等）；</w:t>
      </w:r>
    </w:p>
    <w:p w:rsidR="00513C9D" w:rsidRDefault="00513C9D" w:rsidP="00513C9D">
      <w:pPr>
        <w:pStyle w:val="ListParagraph"/>
        <w:tabs>
          <w:tab w:val="left" w:pos="1203"/>
        </w:tabs>
        <w:autoSpaceDE w:val="0"/>
        <w:autoSpaceDN w:val="0"/>
        <w:adjustRightInd w:val="0"/>
        <w:snapToGrid w:val="0"/>
        <w:ind w:left="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．自我识别症状。</w:t>
      </w:r>
    </w:p>
    <w:p w:rsidR="007929AF" w:rsidRDefault="00513C9D" w:rsidP="00513C9D">
      <w:r>
        <w:rPr>
          <w:rFonts w:ascii="仿宋_GB2312" w:eastAsia="仿宋_GB2312" w:hAnsi="仿宋_GB2312" w:cs="仿宋_GB2312" w:hint="eastAsia"/>
          <w:sz w:val="32"/>
          <w:szCs w:val="32"/>
        </w:rPr>
        <w:t>原则：健康宣教，指导积极应对，消除恐惧，科学防范。</w:t>
      </w:r>
      <w:bookmarkStart w:id="0" w:name="_GoBack"/>
      <w:bookmarkEnd w:id="0"/>
    </w:p>
    <w:sectPr w:rsidR="007929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Medium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Noto Sans CJK JP Black">
    <w:altName w:val="Segoe Print"/>
    <w:charset w:val="00"/>
    <w:family w:val="swiss"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9D"/>
    <w:rsid w:val="00513C9D"/>
    <w:rsid w:val="00B73516"/>
    <w:rsid w:val="00E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13C9D"/>
    <w:pPr>
      <w:ind w:left="224" w:right="263" w:hanging="221"/>
      <w:outlineLvl w:val="0"/>
    </w:pPr>
    <w:rPr>
      <w:rFonts w:ascii="Noto Sans CJK JP Medium" w:eastAsia="Times New Roman" w:hAnsi="Noto Sans CJK JP Medium" w:cs="Noto Sans CJK JP Medium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3C9D"/>
    <w:rPr>
      <w:rFonts w:ascii="Noto Sans CJK JP Medium" w:eastAsia="Times New Roman" w:hAnsi="Noto Sans CJK JP Medium" w:cs="Noto Sans CJK JP Medium"/>
      <w:sz w:val="44"/>
      <w:szCs w:val="44"/>
    </w:rPr>
  </w:style>
  <w:style w:type="paragraph" w:customStyle="1" w:styleId="ListParagraph">
    <w:name w:val="List Paragraph"/>
    <w:basedOn w:val="a"/>
    <w:rsid w:val="00513C9D"/>
    <w:pPr>
      <w:spacing w:line="600" w:lineRule="exact"/>
      <w:ind w:left="1202" w:hanging="322"/>
    </w:pPr>
    <w:rPr>
      <w:rFonts w:ascii="Noto Sans CJK JP Black" w:eastAsia="Times New Roman" w:hAnsi="Noto Sans CJK JP Black" w:cs="Noto Sans CJK JP Black"/>
    </w:rPr>
  </w:style>
  <w:style w:type="paragraph" w:styleId="a3">
    <w:name w:val="Body Text"/>
    <w:basedOn w:val="a"/>
    <w:link w:val="Char"/>
    <w:rsid w:val="00513C9D"/>
    <w:pPr>
      <w:spacing w:line="360" w:lineRule="auto"/>
      <w:ind w:right="-108"/>
    </w:pPr>
    <w:rPr>
      <w:rFonts w:ascii="宋体" w:eastAsia="仿宋_GB2312" w:hAnsi="Calibri"/>
      <w:sz w:val="24"/>
      <w:szCs w:val="20"/>
    </w:rPr>
  </w:style>
  <w:style w:type="character" w:customStyle="1" w:styleId="Char">
    <w:name w:val="正文文本 Char"/>
    <w:basedOn w:val="a0"/>
    <w:link w:val="a3"/>
    <w:rsid w:val="00513C9D"/>
    <w:rPr>
      <w:rFonts w:ascii="宋体" w:eastAsia="仿宋_GB2312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13C9D"/>
    <w:pPr>
      <w:ind w:left="224" w:right="263" w:hanging="221"/>
      <w:outlineLvl w:val="0"/>
    </w:pPr>
    <w:rPr>
      <w:rFonts w:ascii="Noto Sans CJK JP Medium" w:eastAsia="Times New Roman" w:hAnsi="Noto Sans CJK JP Medium" w:cs="Noto Sans CJK JP Medium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3C9D"/>
    <w:rPr>
      <w:rFonts w:ascii="Noto Sans CJK JP Medium" w:eastAsia="Times New Roman" w:hAnsi="Noto Sans CJK JP Medium" w:cs="Noto Sans CJK JP Medium"/>
      <w:sz w:val="44"/>
      <w:szCs w:val="44"/>
    </w:rPr>
  </w:style>
  <w:style w:type="paragraph" w:customStyle="1" w:styleId="ListParagraph">
    <w:name w:val="List Paragraph"/>
    <w:basedOn w:val="a"/>
    <w:rsid w:val="00513C9D"/>
    <w:pPr>
      <w:spacing w:line="600" w:lineRule="exact"/>
      <w:ind w:left="1202" w:hanging="322"/>
    </w:pPr>
    <w:rPr>
      <w:rFonts w:ascii="Noto Sans CJK JP Black" w:eastAsia="Times New Roman" w:hAnsi="Noto Sans CJK JP Black" w:cs="Noto Sans CJK JP Black"/>
    </w:rPr>
  </w:style>
  <w:style w:type="paragraph" w:styleId="a3">
    <w:name w:val="Body Text"/>
    <w:basedOn w:val="a"/>
    <w:link w:val="Char"/>
    <w:rsid w:val="00513C9D"/>
    <w:pPr>
      <w:spacing w:line="360" w:lineRule="auto"/>
      <w:ind w:right="-108"/>
    </w:pPr>
    <w:rPr>
      <w:rFonts w:ascii="宋体" w:eastAsia="仿宋_GB2312" w:hAnsi="Calibri"/>
      <w:sz w:val="24"/>
      <w:szCs w:val="20"/>
    </w:rPr>
  </w:style>
  <w:style w:type="character" w:customStyle="1" w:styleId="Char">
    <w:name w:val="正文文本 Char"/>
    <w:basedOn w:val="a0"/>
    <w:link w:val="a3"/>
    <w:rsid w:val="00513C9D"/>
    <w:rPr>
      <w:rFonts w:ascii="宋体" w:eastAsia="仿宋_GB2312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Meeting</cp:lastModifiedBy>
  <cp:revision>1</cp:revision>
  <dcterms:created xsi:type="dcterms:W3CDTF">2020-02-05T01:45:00Z</dcterms:created>
  <dcterms:modified xsi:type="dcterms:W3CDTF">2020-02-05T01:46:00Z</dcterms:modified>
</cp:coreProperties>
</file>