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附件3</w:t>
      </w:r>
    </w:p>
    <w:p>
      <w:pPr>
        <w:autoSpaceDE w:val="0"/>
        <w:autoSpaceDN w:val="0"/>
        <w:adjustRightInd w:val="0"/>
        <w:spacing w:line="620" w:lineRule="exact"/>
        <w:jc w:val="center"/>
        <w:rPr>
          <w:rFonts w:eastAsia="文鼎小标宋简"/>
          <w:spacing w:val="-6"/>
          <w:sz w:val="44"/>
          <w:szCs w:val="44"/>
        </w:rPr>
      </w:pPr>
    </w:p>
    <w:p>
      <w:pPr>
        <w:autoSpaceDE w:val="0"/>
        <w:autoSpaceDN w:val="0"/>
        <w:adjustRightInd w:val="0"/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44"/>
          <w:szCs w:val="44"/>
        </w:rPr>
        <w:t>有关省级医疗卫生单位名单</w:t>
      </w:r>
    </w:p>
    <w:p>
      <w:pPr>
        <w:spacing w:line="50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spacing w:line="600" w:lineRule="exact"/>
        <w:ind w:firstLine="64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32"/>
          <w:szCs w:val="32"/>
        </w:rPr>
        <w:t>浙江医院、浙江省立同德医院、浙江大学医学院附属第一医院、浙江省中医院、浙江中医药大学附属第二医院、浙江中医药大学附属第三医院、温州医科大学附属第一医院、温州医科大学附属第二医院。</w:t>
      </w:r>
    </w:p>
    <w:p>
      <w:pPr>
        <w:spacing w:line="50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spacing w:line="50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spacing w:line="500" w:lineRule="exact"/>
        <w:ind w:firstLine="280" w:firstLineChars="100"/>
        <w:rPr>
          <w:rFonts w:eastAsia="仿宋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文鼎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35337"/>
    <w:rsid w:val="67E3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等线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2022-06-15T02:33:00Z</dcterms:created>
  <dc:creator>admin</dc:creator>
  <cp:lastModifiedBy>admin</cp:lastModifiedBy>
  <dcterms:modified xsi:type="dcterms:W3CDTF">2022-06-15T02:34:03Z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