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0" w:firstLineChars="0"/>
        <w:jc w:val="both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健康科普活动注意事项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center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一、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专家库成员开展讲座、义诊、科普活动时，应统一于宣传背景、PPT首页等标注“浙江省健康知识普及行动/浙江省健康科普专家库**科普分库”。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3" w:firstLineChars="20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kern w:val="2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专家库成员接受新闻采访、电视访谈、直播等科普活动时，统一介绍“浙江省健康科普专家库**科普分库成员”。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三、专家库成员在抖音、微博、微信、快手等新媒体平台发布健康科普作品，需统一带话题“#浙江省健康知识普及行动”“#浙里健康”,促进各传播平台形成统一健康话题，打造浙江省科普品牌传播声势。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四、健康科普作品</w:t>
      </w:r>
      <w:r>
        <w:rPr>
          <w:rFonts w:hint="default" w:ascii="Times New Roman" w:eastAsia="仿宋_GB2312" w:cs="Times New Roman"/>
          <w:kern w:val="2"/>
          <w:sz w:val="32"/>
          <w:szCs w:val="32"/>
          <w:lang w:val="en-US" w:eastAsia="zh-CN" w:bidi="ar"/>
        </w:rPr>
        <w:t>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含PPT</w:t>
      </w:r>
      <w:r>
        <w:rPr>
          <w:rFonts w:hint="default" w:ascii="Times New Roman" w:eastAsia="仿宋_GB2312" w:cs="Times New Roman"/>
          <w:kern w:val="2"/>
          <w:sz w:val="32"/>
          <w:szCs w:val="32"/>
          <w:lang w:val="en-US" w:eastAsia="zh-CN" w:bidi="ar"/>
        </w:rPr>
        <w:t>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等，内容不得涉及国家领导人照片、视频，不完整地图，不完整引语，不得出现药物商品名，产品商标信息及患者信息、歧视性语言、儿童未授权形象等；涉及的相关数据，应提供数据来源；引用的图片、视频及素材等应有版权许可；正确使用各类标识，不滥用“红十字标识”；不使用带有政治色彩、邪教组织色彩的背景音乐及幽灵等声音；作品中的人物形象除非涉及外国人形象，其余都使用中国人黑头发黄皮肤的形象；作品中不出现“我的上帝啊”“我的主啊”“我的天啊”之类的感叹句，及不适宜的语言表述；作品中的画面要积极向上，不使用暗黑等沉闷压抑色调，避开不适宜场景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default" w:asci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  <w:t>五、要求各地各单位在制作和使用各类健康科普材料中，标注“浙江省健康知识普及行动”和浙江省健康科普资源库二维码。工作中的特色亮点、意见建议和附件1和2及时总结报送。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instrText xml:space="preserve">INCLUDEPICTURE \d "/tmp/wps-wjw/ksohtml/wps7Nknjg.jpg" \* MERGEFORMATINET </w:instrText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171825" cy="27622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pStyle w:val="2"/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</w:pPr>
    </w:p>
    <w:p>
      <w:pPr>
        <w:pStyle w:val="2"/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28"/>
          <w:szCs w:val="28"/>
        </w:rPr>
      </w:pP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fldChar w:fldCharType="begin"/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instrText xml:space="preserve">INCLUDEPICTURE \d "/tmp/wps-wjw/ksohtml/wps2C7tfx.jpg" \* MERGEFORMATINET </w:instrText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fldChar w:fldCharType="separate"/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drawing>
          <wp:inline distT="0" distB="0" distL="114300" distR="114300">
            <wp:extent cx="3030220" cy="2276475"/>
            <wp:effectExtent l="0" t="0" r="1778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fldChar w:fldCharType="end"/>
      </w: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050" w:firstLineChars="50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>扫一扫进入“健康科普”专区</w:t>
      </w:r>
    </w:p>
    <w:p>
      <w:pPr>
        <w:rPr>
          <w:rFonts w:hint="default" w:ascii="Times New Roman" w:eastAsia="仿宋_GB2312" w:cs="Times New Roman"/>
        </w:rPr>
      </w:pPr>
      <w:r>
        <w:rPr>
          <w:rFonts w:hint="default" w:ascii="Times New Roman" w:hAnsi="Times New Roman" w:cs="Times New Roman"/>
          <w:kern w:val="2"/>
          <w:sz w:val="21"/>
          <w:szCs w:val="21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2070" w:h="16962"/>
      <w:pgMar w:top="2098" w:right="1474" w:bottom="1440" w:left="1587" w:header="850" w:footer="1304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F53D5"/>
    <w:rsid w:val="1D5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643"/>
      <w:jc w:val="left"/>
    </w:pPr>
    <w:rPr>
      <w:rFonts w:hint="default" w:ascii="Times New Roman" w:hAnsi="宋体" w:cs="Times New Roman"/>
      <w:b/>
      <w:color w:val="000000"/>
      <w:kern w:val="0"/>
      <w:sz w:val="21"/>
      <w:szCs w:val="21"/>
      <w:lang w:val="en-US" w:eastAsia="zh-CN" w:bidi="ar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2024-03-29T01:21:00Z</dcterms:created>
  <dc:creator>xxzx</dc:creator>
  <cp:lastModifiedBy>xxzx</cp:lastModifiedBy>
  <dcterms:modified xsi:type="dcterms:W3CDTF">2024-03-29T01:22:46Z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