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before="156" w:beforeLines="50" w:line="400" w:lineRule="exact"/>
        <w:jc w:val="center"/>
        <w:rPr>
          <w:rFonts w:eastAsia="方正小标宋简体"/>
          <w:sz w:val="44"/>
          <w:szCs w:val="44"/>
        </w:rPr>
      </w:pPr>
    </w:p>
    <w:p>
      <w:pPr>
        <w:spacing w:before="156" w:before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浙江省综合医改2020年度“十佳典型案例”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1.杭州市做细做好慢性病门诊保障服务管理（杭州市医保局）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2.宁波市打造医疗机构智能化综合监管服务平台（</w:t>
      </w:r>
      <w:r>
        <w:rPr>
          <w:rFonts w:eastAsia="仿宋_GB2312"/>
          <w:color w:val="000000"/>
          <w:sz w:val="32"/>
          <w:szCs w:val="32"/>
          <w:lang w:bidi="ar"/>
        </w:rPr>
        <w:t>宁波市卫生健康委）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3.温州首创“五色一图一指数”和CMC服务模式助推两慢病分级诊疗（</w:t>
      </w:r>
      <w:r>
        <w:rPr>
          <w:rFonts w:eastAsia="仿宋_GB2312"/>
          <w:color w:val="000000"/>
          <w:sz w:val="32"/>
          <w:szCs w:val="32"/>
          <w:lang w:bidi="ar"/>
        </w:rPr>
        <w:t>温州市卫生健康委）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4.瑞安以县域医共体建设为抓手，探索实施“医保驱动、医疗医药联动”改革（</w:t>
      </w:r>
      <w:r>
        <w:rPr>
          <w:rFonts w:eastAsia="仿宋_GB2312"/>
          <w:color w:val="000000"/>
          <w:sz w:val="32"/>
          <w:szCs w:val="32"/>
          <w:lang w:bidi="ar"/>
        </w:rPr>
        <w:t>瑞安市卫生健康局）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5.湖州“三医联动”“六医统筹”加快构建优质高效整合型医疗卫生服务体系（</w:t>
      </w:r>
      <w:r>
        <w:rPr>
          <w:rFonts w:eastAsia="仿宋_GB2312"/>
          <w:color w:val="000000"/>
          <w:sz w:val="32"/>
          <w:szCs w:val="32"/>
          <w:lang w:bidi="ar"/>
        </w:rPr>
        <w:t>湖州市卫生健康委）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color w:val="000000"/>
          <w:sz w:val="32"/>
          <w:szCs w:val="32"/>
          <w:lang w:bidi="ar"/>
        </w:rPr>
        <w:t>打造“从家到家”闭环就医的“智慧医院”</w:t>
      </w:r>
      <w:r>
        <w:rPr>
          <w:rFonts w:eastAsia="仿宋_GB2312"/>
          <w:sz w:val="32"/>
          <w:szCs w:val="32"/>
        </w:rPr>
        <w:t>（桐乡市第一人民医院）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eastAsia="仿宋_GB2312"/>
          <w:sz w:val="32"/>
          <w:szCs w:val="32"/>
        </w:rPr>
        <w:t>7.金华推进医保“病组点数法”付费改革 打造“三医联动”良好局面</w:t>
      </w:r>
      <w:r>
        <w:rPr>
          <w:rFonts w:eastAsia="仿宋_GB2312"/>
          <w:sz w:val="32"/>
          <w:szCs w:val="32"/>
          <w:lang w:bidi="ar"/>
        </w:rPr>
        <w:t>（</w:t>
      </w:r>
      <w:r>
        <w:rPr>
          <w:rFonts w:eastAsia="仿宋_GB2312"/>
          <w:color w:val="000000"/>
          <w:sz w:val="32"/>
          <w:szCs w:val="32"/>
          <w:lang w:bidi="ar"/>
        </w:rPr>
        <w:t>金华市医保局）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8.服务基层医疗卫生体系 改革全科医生培养模式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（温州医科大学）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9.政府保障 市场激励 补偿改革加速释放基层卫生发展新动能（浙江省财政厅、浙江省卫生健康委）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10.提升药品集中采购平台功能  推进医保药品支付标准全覆盖（浙江省医保局）</w:t>
      </w:r>
      <w:r>
        <w:rPr>
          <w:rFonts w:eastAsia="仿宋_GB2312"/>
          <w:sz w:val="32"/>
          <w:szCs w:val="32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05952"/>
    <w:rsid w:val="39C0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2020-12-31T06:44:00Z</dcterms:created>
  <dc:creator>admin</dc:creator>
  <cp:lastModifiedBy>admin</cp:lastModifiedBy>
  <dcterms:modified xsi:type="dcterms:W3CDTF">2020-12-31T06:45:30Z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