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outlineLvl w:val="2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附件5</w:t>
      </w:r>
    </w:p>
    <w:p>
      <w:pPr>
        <w:pStyle w:val="2"/>
        <w:rPr>
          <w:rFonts w:eastAsia="宋体"/>
          <w:sz w:val="21"/>
          <w:szCs w:val="20"/>
        </w:rPr>
      </w:pPr>
    </w:p>
    <w:p>
      <w:pPr>
        <w:spacing w:line="480" w:lineRule="exact"/>
        <w:jc w:val="center"/>
        <w:outlineLvl w:val="2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国家级中医药继续教育项目执行情况学员调查表</w:t>
      </w:r>
    </w:p>
    <w:p>
      <w:pPr>
        <w:spacing w:line="30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400" w:lineRule="exact"/>
        <w:rPr>
          <w:rFonts w:ascii="Times New Roman" w:eastAsia="仿宋_GB2312" w:cs="Times New Roman"/>
          <w:szCs w:val="21"/>
        </w:rPr>
      </w:pPr>
      <w:r>
        <w:rPr>
          <w:rFonts w:hint="default" w:ascii="Times New Roman" w:eastAsia="仿宋_GB2312" w:cs="Times New Roman"/>
          <w:szCs w:val="21"/>
        </w:rPr>
        <w:t>学员姓名：                    工作单位：                        填报日期：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2181"/>
        <w:gridCol w:w="708"/>
        <w:gridCol w:w="1071"/>
        <w:gridCol w:w="772"/>
        <w:gridCol w:w="158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起止时间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收费（元/人）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联系方式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对</w:t>
            </w: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项</w:t>
            </w: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目评</w:t>
            </w: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估</w:t>
            </w: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意</w:t>
            </w: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是□      基本是□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全知道□   部分知道□   不知道□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很大□     较大□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提高思维能力□   提高理论水平□</w:t>
            </w: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提高临床能力□   提高科研能力□</w:t>
            </w: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提高操作能力□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高□   适中□   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非常满意□   基本满意□   不满意□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eastAsia="仿宋_GB2312" w:cs="Times New Roman"/>
                <w:szCs w:val="21"/>
              </w:rPr>
            </w:pPr>
          </w:p>
        </w:tc>
      </w:tr>
    </w:tbl>
    <w:p>
      <w:r>
        <w:rPr>
          <w:rFonts w:hint="default" w:ascii="Times New Roman" w:eastAsia="仿宋_GB2312" w:cs="Times New Roman"/>
          <w:sz w:val="24"/>
          <w:szCs w:val="24"/>
        </w:rPr>
        <w:t>注：每个项目选择10位不同地区的学员分别填写此表。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23A4D"/>
    <w:rsid w:val="165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2023-05-19T04:54:00Z</dcterms:created>
  <dc:creator>admin</dc:creator>
  <cp:lastModifiedBy>admin</cp:lastModifiedBy>
  <dcterms:modified xsi:type="dcterms:W3CDTF">2023-05-19T04:55:18Z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