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1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  <w:t>2020年定向培养（儿科学）本科招生计划</w:t>
      </w:r>
    </w:p>
    <w:p>
      <w:pPr>
        <w:spacing w:line="10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</w:p>
    <w:tbl>
      <w:tblPr>
        <w:tblStyle w:val="2"/>
        <w:tblW w:w="9354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904"/>
        <w:gridCol w:w="1526"/>
        <w:gridCol w:w="2493"/>
        <w:gridCol w:w="26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承办高校</w:t>
            </w:r>
          </w:p>
        </w:tc>
        <w:tc>
          <w:tcPr>
            <w:tcW w:w="2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全省合计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杭州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杭州市合计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4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杭州医学院（11名）</w:t>
            </w:r>
          </w:p>
        </w:tc>
        <w:tc>
          <w:tcPr>
            <w:tcW w:w="26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不实行“招录与招聘”并轨的地区：淳安县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淳安县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宁波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宁波市合计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奉化区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温州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温州市合计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泰顺县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湖州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湖州市合计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安吉县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嘉兴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嘉兴市合计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秀洲区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绍兴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绍兴市合计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诸暨市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舟山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舟山市合计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岱山县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金华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金华市合计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婺城区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衢州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衢州市合计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开化县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台州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台州市合计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临海市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丽水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丽水市合计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龙泉市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A2C55"/>
    <w:rsid w:val="0FEA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2020-06-30T03:33:00Z</dcterms:created>
  <dc:creator>admin</dc:creator>
  <cp:lastModifiedBy>admin</cp:lastModifiedBy>
  <dcterms:modified xsi:type="dcterms:W3CDTF">2020-06-30T03:33:56Z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