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4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2021年度卫生领军人才培养对象名单</w:t>
      </w:r>
    </w:p>
    <w:p>
      <w:pPr>
        <w:spacing w:line="400" w:lineRule="exact"/>
        <w:rPr>
          <w:rFonts w:eastAsia="方正黑体_GBK"/>
          <w:sz w:val="32"/>
          <w:szCs w:val="32"/>
        </w:rPr>
      </w:pPr>
    </w:p>
    <w:tbl>
      <w:tblPr>
        <w:tblStyle w:val="3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2040"/>
        <w:gridCol w:w="6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黑体"/>
                <w:bCs/>
                <w:color w:val="000000"/>
                <w:kern w:val="0"/>
                <w:sz w:val="32"/>
                <w:szCs w:val="32"/>
                <w:lang w:bidi="ar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邵国良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凌志强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中国科学院基础医学与肿瘤研究所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pacing w:val="160"/>
                <w:kern w:val="0"/>
                <w:sz w:val="32"/>
                <w:szCs w:val="32"/>
                <w:lang w:bidi="ar"/>
              </w:rPr>
              <w:t>梁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广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杭州医学院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方向明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浙江大学医学院附属第一医院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叶招明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丁克峰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浙江大学医学院附属第二医院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毛建华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浙江大学医学院附属儿童医院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pacing w:val="160"/>
                <w:kern w:val="0"/>
                <w:sz w:val="32"/>
                <w:szCs w:val="32"/>
                <w:lang w:bidi="ar"/>
              </w:rPr>
              <w:t>王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凯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浙江大学医学院附属第四医院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林咸明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浙江中医药大学附属第三医院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潘景业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温州医科大学附属第一医院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吴文灿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温州医科大学附属眼视光医院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pacing w:val="160"/>
                <w:kern w:val="0"/>
                <w:sz w:val="32"/>
                <w:szCs w:val="32"/>
                <w:lang w:bidi="ar"/>
              </w:rPr>
              <w:t>徐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骁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杭州市第一人民医院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92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0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spacing w:val="160"/>
                <w:kern w:val="0"/>
                <w:sz w:val="32"/>
                <w:szCs w:val="32"/>
                <w:lang w:bidi="ar"/>
              </w:rPr>
              <w:t>钱</w:t>
            </w: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宇</w:t>
            </w:r>
          </w:p>
        </w:tc>
        <w:tc>
          <w:tcPr>
            <w:tcW w:w="638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黑体_GBK"/>
                <w:sz w:val="32"/>
                <w:szCs w:val="32"/>
              </w:rPr>
            </w:pPr>
            <w:r>
              <w:rPr>
                <w:rFonts w:eastAsia="仿宋_GB2312"/>
                <w:bCs/>
                <w:color w:val="000000"/>
                <w:kern w:val="0"/>
                <w:sz w:val="32"/>
                <w:szCs w:val="32"/>
                <w:lang w:bidi="ar"/>
              </w:rPr>
              <w:t>绍兴市人民医院</w:t>
            </w:r>
          </w:p>
        </w:tc>
      </w:tr>
    </w:tbl>
    <w:p>
      <w:pPr>
        <w:spacing w:line="660" w:lineRule="exact"/>
        <w:rPr>
          <w:rFonts w:eastAsia="方正黑体_GBK"/>
          <w:sz w:val="32"/>
          <w:szCs w:val="32"/>
        </w:rPr>
      </w:pPr>
    </w:p>
    <w:p>
      <w:pPr>
        <w:spacing w:line="660" w:lineRule="exact"/>
        <w:rPr>
          <w:rFonts w:eastAsia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F0625"/>
    <w:rsid w:val="063F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  <w:rPr>
      <w:rFonts w:ascii="Times New Roman" w:hAnsi="Times New Roman" w:cs="Times New Roman"/>
    </w:rPr>
  </w:style>
  <w:style w:type="character" w:customStyle="1" w:styleId="5">
    <w:name w:val="font01"/>
    <w:qFormat/>
    <w:uiPriority w:val="0"/>
    <w:rPr>
      <w:rFonts w:ascii="方正书宋_GBK" w:hAnsi="方正书宋_GBK" w:eastAsia="方正书宋_GBK" w:cs="方正书宋_GBK"/>
      <w:color w:val="000000"/>
      <w:sz w:val="32"/>
      <w:szCs w:val="32"/>
      <w:u w:val="none"/>
    </w:rPr>
  </w:style>
  <w:style w:type="character" w:customStyle="1" w:styleId="6">
    <w:name w:val="font1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2021-09-26T03:51:00Z</dcterms:created>
  <dc:creator>admin</dc:creator>
  <cp:lastModifiedBy>admin</cp:lastModifiedBy>
  <dcterms:modified xsi:type="dcterms:W3CDTF">2021-09-26T03:52:40Z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