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="225" w:beforeAutospacing="0" w:after="0" w:afterAutospacing="0" w:line="360" w:lineRule="auto"/>
        <w:rPr>
          <w:rFonts w:eastAsia="黑体"/>
          <w:kern w:val="2"/>
          <w:sz w:val="32"/>
          <w:szCs w:val="32"/>
        </w:rPr>
      </w:pPr>
      <w:r>
        <w:rPr>
          <w:rFonts w:eastAsia="黑体"/>
          <w:kern w:val="2"/>
          <w:sz w:val="32"/>
          <w:szCs w:val="32"/>
        </w:rPr>
        <w:t>附件1</w:t>
      </w:r>
    </w:p>
    <w:p>
      <w:pPr>
        <w:pStyle w:val="2"/>
        <w:widowControl/>
        <w:adjustRightInd w:val="0"/>
        <w:snapToGrid w:val="0"/>
        <w:spacing w:before="0" w:beforeAutospacing="0" w:after="0" w:afterAutospacing="0"/>
        <w:jc w:val="center"/>
        <w:rPr>
          <w:rFonts w:eastAsia="方正小标宋简体"/>
          <w:kern w:val="2"/>
          <w:sz w:val="44"/>
          <w:szCs w:val="44"/>
        </w:rPr>
      </w:pPr>
      <w:r>
        <w:rPr>
          <w:rFonts w:eastAsia="方正小标宋简体"/>
          <w:kern w:val="2"/>
          <w:sz w:val="44"/>
          <w:szCs w:val="44"/>
        </w:rPr>
        <w:t>浙江省医疗机构中药制剂现状调查表</w:t>
      </w:r>
    </w:p>
    <w:p>
      <w:pPr>
        <w:pStyle w:val="2"/>
        <w:widowControl/>
        <w:adjustRightInd w:val="0"/>
        <w:snapToGrid w:val="0"/>
        <w:spacing w:before="225" w:beforeAutospacing="0" w:after="0" w:afterAutospacing="0" w:line="360" w:lineRule="auto"/>
        <w:rPr>
          <w:kern w:val="2"/>
          <w:sz w:val="32"/>
          <w:szCs w:val="32"/>
        </w:rPr>
      </w:pPr>
      <w:r>
        <w:rPr>
          <w:sz w:val="21"/>
          <w:szCs w:val="21"/>
        </w:rPr>
        <w:t>所在地市：</w:t>
      </w:r>
      <w:r>
        <w:rPr>
          <w:sz w:val="21"/>
          <w:szCs w:val="21"/>
          <w:u w:val="single"/>
        </w:rPr>
        <w:t xml:space="preserve">         </w:t>
      </w:r>
      <w:r>
        <w:rPr>
          <w:sz w:val="21"/>
          <w:szCs w:val="21"/>
        </w:rPr>
        <w:t>填写人：</w:t>
      </w:r>
      <w:r>
        <w:rPr>
          <w:sz w:val="21"/>
          <w:szCs w:val="21"/>
          <w:u w:val="single"/>
        </w:rPr>
        <w:t xml:space="preserve">           </w:t>
      </w:r>
      <w:r>
        <w:rPr>
          <w:sz w:val="21"/>
          <w:szCs w:val="21"/>
        </w:rPr>
        <w:t>联系电话：</w:t>
      </w:r>
      <w:r>
        <w:rPr>
          <w:sz w:val="21"/>
          <w:szCs w:val="21"/>
          <w:u w:val="single"/>
        </w:rPr>
        <w:t xml:space="preserve">           </w:t>
      </w:r>
      <w:r>
        <w:rPr>
          <w:sz w:val="21"/>
          <w:szCs w:val="21"/>
        </w:rPr>
        <w:t>填写时间：</w:t>
      </w:r>
      <w:r>
        <w:rPr>
          <w:sz w:val="21"/>
          <w:szCs w:val="21"/>
          <w:u w:val="single"/>
        </w:rPr>
        <w:t xml:space="preserve">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020"/>
        <w:gridCol w:w="1186"/>
        <w:gridCol w:w="1492"/>
        <w:gridCol w:w="537"/>
        <w:gridCol w:w="829"/>
        <w:gridCol w:w="455"/>
        <w:gridCol w:w="526"/>
        <w:gridCol w:w="344"/>
        <w:gridCol w:w="283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688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医疗机构名称</w:t>
            </w:r>
          </w:p>
        </w:tc>
        <w:tc>
          <w:tcPr>
            <w:tcW w:w="2678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821" w:type="dxa"/>
            <w:gridSpan w:val="3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医疗机构类型</w:t>
            </w:r>
          </w:p>
        </w:tc>
        <w:tc>
          <w:tcPr>
            <w:tcW w:w="2335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88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医疗机构等级</w:t>
            </w:r>
          </w:p>
        </w:tc>
        <w:tc>
          <w:tcPr>
            <w:tcW w:w="2678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821" w:type="dxa"/>
            <w:gridSpan w:val="3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主管院长及电话</w:t>
            </w:r>
          </w:p>
        </w:tc>
        <w:tc>
          <w:tcPr>
            <w:tcW w:w="2335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688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2021年西药收入（万元）</w:t>
            </w:r>
          </w:p>
        </w:tc>
        <w:tc>
          <w:tcPr>
            <w:tcW w:w="118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2021年中成药收入（万元）</w:t>
            </w:r>
          </w:p>
        </w:tc>
        <w:tc>
          <w:tcPr>
            <w:tcW w:w="1366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08" w:type="dxa"/>
            <w:gridSpan w:val="4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2021年中药饮片收入（万元）</w:t>
            </w:r>
          </w:p>
        </w:tc>
        <w:tc>
          <w:tcPr>
            <w:tcW w:w="118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688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国家级、省级、市级名老中医数</w:t>
            </w:r>
          </w:p>
        </w:tc>
        <w:tc>
          <w:tcPr>
            <w:tcW w:w="2678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（名）</w:t>
            </w:r>
          </w:p>
        </w:tc>
        <w:tc>
          <w:tcPr>
            <w:tcW w:w="1366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现有协定处方数 </w:t>
            </w:r>
          </w:p>
        </w:tc>
        <w:tc>
          <w:tcPr>
            <w:tcW w:w="2790" w:type="dxa"/>
            <w:gridSpan w:val="5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（个）；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五年以上使用数   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</w:trPr>
        <w:tc>
          <w:tcPr>
            <w:tcW w:w="668" w:type="dxa"/>
            <w:vMerge w:val="restart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医</w:t>
            </w:r>
          </w:p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疗</w:t>
            </w:r>
          </w:p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</w:t>
            </w:r>
          </w:p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构</w:t>
            </w:r>
          </w:p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制</w:t>
            </w:r>
          </w:p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剂</w:t>
            </w:r>
          </w:p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</w:t>
            </w:r>
          </w:p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</w:t>
            </w:r>
          </w:p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</w:t>
            </w:r>
          </w:p>
        </w:tc>
        <w:tc>
          <w:tcPr>
            <w:tcW w:w="1020" w:type="dxa"/>
            <w:vMerge w:val="restart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spacing w:before="225" w:beforeAutospacing="0" w:after="0" w:afterAutospacing="0" w:line="240" w:lineRule="atLeast"/>
              <w:ind w:firstLine="210" w:firstLineChars="100"/>
              <w:jc w:val="both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spacing w:before="225" w:beforeAutospacing="0" w:after="0" w:afterAutospacing="0" w:line="240" w:lineRule="atLeast"/>
              <w:ind w:firstLine="210" w:firstLineChars="100"/>
              <w:jc w:val="both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spacing w:before="225" w:beforeAutospacing="0" w:after="0" w:afterAutospacing="0" w:line="240" w:lineRule="atLeast"/>
              <w:ind w:firstLine="210" w:firstLineChars="100"/>
              <w:jc w:val="both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spacing w:before="225" w:beforeAutospacing="0" w:after="0" w:afterAutospacing="0" w:line="240" w:lineRule="atLeast"/>
              <w:ind w:firstLine="210" w:firstLineChars="100"/>
              <w:jc w:val="both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spacing w:before="225" w:beforeAutospacing="0" w:after="0" w:afterAutospacing="0" w:line="240" w:lineRule="atLeast"/>
              <w:ind w:firstLine="210" w:firstLineChars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 xml:space="preserve"> 有</w:t>
            </w:r>
          </w:p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spacing w:before="225" w:beforeAutospacing="0" w:after="0" w:afterAutospacing="0" w:line="240" w:lineRule="atLeast"/>
              <w:ind w:firstLine="210" w:firstLineChars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 xml:space="preserve"> 无</w:t>
            </w:r>
          </w:p>
        </w:tc>
        <w:tc>
          <w:tcPr>
            <w:tcW w:w="3215" w:type="dxa"/>
            <w:gridSpan w:val="3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制剂生产： </w:t>
            </w: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 xml:space="preserve">自配   </w:t>
            </w: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>委外</w:t>
            </w: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现有中药制剂生产线</w:t>
            </w:r>
          </w:p>
        </w:tc>
        <w:tc>
          <w:tcPr>
            <w:tcW w:w="2335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条 ；</w:t>
            </w:r>
          </w:p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</w:trPr>
        <w:tc>
          <w:tcPr>
            <w:tcW w:w="668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6834" w:type="dxa"/>
            <w:gridSpan w:val="9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中药制剂剂型（可多选）：</w:t>
            </w: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 xml:space="preserve">合剂（口服液） </w:t>
            </w: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 xml:space="preserve">颗粒剂 </w:t>
            </w: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 xml:space="preserve">散剂 </w:t>
            </w: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 xml:space="preserve">胶囊 </w:t>
            </w: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 xml:space="preserve">软膏       □硬膏    </w:t>
            </w: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 xml:space="preserve"> 其他</w:t>
            </w:r>
            <w:r>
              <w:rPr>
                <w:sz w:val="21"/>
                <w:szCs w:val="21"/>
                <w:u w:val="single"/>
              </w:rPr>
              <w:t xml:space="preserve">         。优势剂型为：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68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3215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制剂室面积：</w:t>
            </w:r>
            <w:r>
              <w:rPr>
                <w:szCs w:val="21"/>
                <w:u w:val="single"/>
              </w:rPr>
              <w:t xml:space="preserve">           </w:t>
            </w:r>
            <w:r>
              <w:rPr>
                <w:szCs w:val="21"/>
              </w:rPr>
              <w:t>平方米</w:t>
            </w:r>
          </w:p>
        </w:tc>
        <w:tc>
          <w:tcPr>
            <w:tcW w:w="3619" w:type="dxa"/>
            <w:gridSpan w:val="6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制剂质检：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自配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委外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68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186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中药制剂</w:t>
            </w:r>
          </w:p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029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注册制总数:    个</w:t>
            </w:r>
          </w:p>
        </w:tc>
        <w:tc>
          <w:tcPr>
            <w:tcW w:w="18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生产品种：    个</w:t>
            </w:r>
          </w:p>
        </w:tc>
        <w:tc>
          <w:tcPr>
            <w:tcW w:w="1809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闲置品种：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68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186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029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备案制总数:    个</w:t>
            </w:r>
          </w:p>
        </w:tc>
        <w:tc>
          <w:tcPr>
            <w:tcW w:w="1810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生产品种：    个</w:t>
            </w:r>
          </w:p>
        </w:tc>
        <w:tc>
          <w:tcPr>
            <w:tcW w:w="1809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闲置品种：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68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现有产能：    </w:t>
            </w:r>
          </w:p>
        </w:tc>
        <w:tc>
          <w:tcPr>
            <w:tcW w:w="5648" w:type="dxa"/>
            <w:gridSpan w:val="8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不足       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适合     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过剩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68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2678" w:type="dxa"/>
            <w:gridSpan w:val="2"/>
            <w:vMerge w:val="restart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制剂年总产值</w:t>
            </w:r>
          </w:p>
          <w:p>
            <w:pPr>
              <w:pStyle w:val="2"/>
              <w:widowControl/>
              <w:spacing w:before="225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  <w:tc>
          <w:tcPr>
            <w:tcW w:w="1366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2019年</w:t>
            </w:r>
          </w:p>
        </w:tc>
        <w:tc>
          <w:tcPr>
            <w:tcW w:w="1325" w:type="dxa"/>
            <w:gridSpan w:val="3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2020年</w:t>
            </w:r>
          </w:p>
        </w:tc>
        <w:tc>
          <w:tcPr>
            <w:tcW w:w="1465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68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2678" w:type="dxa"/>
            <w:gridSpan w:val="2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68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6834" w:type="dxa"/>
            <w:gridSpan w:val="9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制剂流通范围：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本院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医共体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医联体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专科联盟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科研合作机构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对口支援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重点专科技术协作   □全省（市）调剂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68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6834" w:type="dxa"/>
            <w:gridSpan w:val="9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贵院制剂室处于：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 xml:space="preserve">盈利状态    </w:t>
            </w:r>
            <w:r>
              <w:rPr>
                <w:szCs w:val="21"/>
              </w:rPr>
              <w:sym w:font="Wingdings 2" w:char="00A3"/>
            </w:r>
            <w:r>
              <w:rPr>
                <w:szCs w:val="21"/>
              </w:rPr>
              <w:t>亏损状态   □收支平衡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668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186" w:type="dxa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制剂负责人、所属部门及手机号码</w:t>
            </w:r>
          </w:p>
        </w:tc>
        <w:tc>
          <w:tcPr>
            <w:tcW w:w="2029" w:type="dxa"/>
            <w:gridSpan w:val="2"/>
            <w:vMerge w:val="restart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专技人数</w:t>
            </w:r>
          </w:p>
        </w:tc>
        <w:tc>
          <w:tcPr>
            <w:tcW w:w="2335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68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186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工人数量</w:t>
            </w:r>
          </w:p>
        </w:tc>
        <w:tc>
          <w:tcPr>
            <w:tcW w:w="2335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="225" w:beforeAutospacing="0" w:after="0" w:afterAutospacing="0" w:line="240" w:lineRule="atLeast"/>
              <w:jc w:val="both"/>
              <w:rPr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D6EEE"/>
    <w:rsid w:val="0FC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2022-06-15T01:55:00Z</dcterms:created>
  <dc:creator>admin</dc:creator>
  <cp:lastModifiedBy>admin</cp:lastModifiedBy>
  <dcterms:modified xsi:type="dcterms:W3CDTF">2022-06-15T01:55:18Z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