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0"/>
        <w:textAlignment w:val="auto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附件1</w:t>
      </w:r>
    </w:p>
    <w:p>
      <w:pPr>
        <w:spacing w:line="600" w:lineRule="exact"/>
        <w:jc w:val="center"/>
        <w:rPr>
          <w:rFonts w:ascii="Times New Roman" w:eastAsia="方正小标宋简体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600" w:lineRule="exact"/>
        <w:ind w:firstLine="0"/>
        <w:jc w:val="center"/>
        <w:textAlignment w:val="auto"/>
        <w:rPr>
          <w:rFonts w:ascii="Times New Roman" w:eastAsia="方正小标宋简体" w:cs="Times New Roman"/>
          <w:sz w:val="44"/>
          <w:szCs w:val="44"/>
        </w:rPr>
      </w:pPr>
      <w:r>
        <w:rPr>
          <w:rFonts w:hint="default" w:ascii="Times New Roman" w:eastAsia="方正小标宋简体" w:cs="Times New Roman"/>
          <w:sz w:val="44"/>
          <w:szCs w:val="44"/>
        </w:rPr>
        <w:t>2</w:t>
      </w:r>
      <w:r>
        <w:rPr>
          <w:rFonts w:ascii="Times New Roman" w:eastAsia="方正小标宋简体" w:cs="Times New Roman"/>
          <w:sz w:val="44"/>
          <w:szCs w:val="44"/>
        </w:rPr>
        <w:t>023</w:t>
      </w:r>
      <w:r>
        <w:rPr>
          <w:rFonts w:hint="default" w:ascii="Times New Roman" w:eastAsia="方正小标宋简体" w:cs="Times New Roman"/>
          <w:sz w:val="44"/>
          <w:szCs w:val="44"/>
        </w:rPr>
        <w:t>年全国中药特色技术传承人才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600" w:lineRule="exact"/>
        <w:ind w:firstLine="0"/>
        <w:jc w:val="center"/>
        <w:textAlignment w:val="auto"/>
        <w:rPr>
          <w:rFonts w:ascii="Times New Roman" w:eastAsia="方正小标宋简体" w:cs="Times New Roman"/>
          <w:sz w:val="44"/>
          <w:szCs w:val="44"/>
        </w:rPr>
      </w:pPr>
      <w:r>
        <w:rPr>
          <w:rFonts w:hint="default" w:ascii="Times New Roman" w:eastAsia="方正小标宋简体" w:cs="Times New Roman"/>
          <w:sz w:val="44"/>
          <w:szCs w:val="44"/>
        </w:rPr>
        <w:t>培训项目实施方案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0"/>
        <w:textAlignment w:val="auto"/>
        <w:rPr>
          <w:rFonts w:ascii="Times New Roman" w:hAnsi="Times New Roman" w:eastAsia="方正小标宋简体" w:cs="Times New Roman"/>
          <w:sz w:val="30"/>
          <w:szCs w:val="30"/>
        </w:rPr>
      </w:pPr>
    </w:p>
    <w:p>
      <w:pPr>
        <w:autoSpaceDE w:val="0"/>
        <w:autoSpaceDN w:val="0"/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为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贯彻落实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《关于加强新时代中医药人才工作的意见》《“十四五”中医药人才发展规划》，加强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中药骨干人才培养，国家中医药管理局将开展2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023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年全国中药特色技术传承人才培训项目。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为做好项目组织实施工作，</w:t>
      </w:r>
      <w:r>
        <w:rPr>
          <w:rFonts w:hint="default" w:ascii="Times New Roman" w:eastAsia="仿宋_GB2312" w:cs="Times New Roman"/>
          <w:sz w:val="32"/>
          <w:szCs w:val="32"/>
          <w:lang w:eastAsia="zh-CN"/>
        </w:rPr>
        <w:t>特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制定本方案。</w:t>
      </w:r>
    </w:p>
    <w:p>
      <w:pPr>
        <w:autoSpaceDE w:val="0"/>
        <w:autoSpaceDN w:val="0"/>
        <w:adjustRightInd w:val="0"/>
        <w:snapToGrid w:val="0"/>
        <w:spacing w:line="600" w:lineRule="exact"/>
        <w:ind w:firstLine="633" w:firstLineChars="198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一、培养目标</w:t>
      </w:r>
    </w:p>
    <w:p>
      <w:pPr>
        <w:autoSpaceDE w:val="0"/>
        <w:autoSpaceDN w:val="0"/>
        <w:adjustRightInd w:val="0"/>
        <w:snapToGrid w:val="0"/>
        <w:spacing w:line="600" w:lineRule="exact"/>
        <w:ind w:firstLine="640" w:firstLineChars="200"/>
        <w:rPr>
          <w:rFonts w:asci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通过项目实施，培养一批</w:t>
      </w:r>
      <w:r>
        <w:rPr>
          <w:rFonts w:hint="default" w:ascii="Times New Roman" w:eastAsia="仿宋_GB2312" w:cs="Times New Roman"/>
          <w:color w:val="000000"/>
          <w:sz w:val="32"/>
          <w:szCs w:val="32"/>
        </w:rPr>
        <w:t>热爱中医药事业、理论功底扎实、实践经验丰富、技能精湛，能够较全面掌握中药各方面知识的中药特色技术传承人才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</w:t>
      </w:r>
      <w:r>
        <w:rPr>
          <w:rFonts w:hint="default" w:ascii="Times New Roman" w:eastAsia="仿宋_GB2312" w:cs="Times New Roman"/>
          <w:sz w:val="32"/>
          <w:szCs w:val="32"/>
        </w:rPr>
        <w:t>保持和发扬中药特色优势，促进中药与中医事业的协调发展。</w:t>
      </w:r>
    </w:p>
    <w:p>
      <w:pPr>
        <w:autoSpaceDE w:val="0"/>
        <w:autoSpaceDN w:val="0"/>
        <w:adjustRightInd w:val="0"/>
        <w:snapToGrid w:val="0"/>
        <w:spacing w:line="600" w:lineRule="exact"/>
        <w:ind w:firstLine="633" w:firstLineChars="198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二、申报条件</w:t>
      </w:r>
    </w:p>
    <w:p>
      <w:pPr>
        <w:spacing w:line="600" w:lineRule="exact"/>
        <w:ind w:firstLine="640" w:firstLineChars="200"/>
        <w:jc w:val="left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eastAsia="仿宋_GB2312" w:cs="Times New Roman"/>
          <w:sz w:val="32"/>
          <w:szCs w:val="32"/>
        </w:rPr>
        <w:t>（一）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从事中药工作，具有副高以上职称，或受聘担任主管药师等中级职称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8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年以上（截止时间为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2022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年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12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月31日,下同）；</w:t>
      </w:r>
    </w:p>
    <w:p>
      <w:pPr>
        <w:spacing w:line="600" w:lineRule="exact"/>
        <w:ind w:firstLine="640" w:firstLineChars="200"/>
        <w:jc w:val="left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（二）连续从事中药资源保护利用、中药炮制、鉴定、传统制药工艺、制剂及中药药事管理等相关专业工作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10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年以上，年龄不超过50周岁；</w:t>
      </w:r>
    </w:p>
    <w:p>
      <w:pPr>
        <w:spacing w:line="600" w:lineRule="exact"/>
        <w:ind w:firstLine="640" w:firstLineChars="200"/>
        <w:jc w:val="lef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（三）理论功底较扎实，具有较丰富的实践经验和较高水平的实践技能。近5年发表过以中药特色技术为主要内容的论文、或出版过专著、或承担过地市级以上与中药特色技术相关项目；</w:t>
      </w:r>
    </w:p>
    <w:p>
      <w:pPr>
        <w:spacing w:line="600" w:lineRule="exact"/>
        <w:ind w:firstLine="640" w:firstLineChars="200"/>
        <w:jc w:val="lef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（四）有志于传承发展中药事业，在学习与实践中有较高悟性和钻研精神，身体健康，具有良好的培养潜能，有中药特色技术师承教育背景的可优先考虑;</w:t>
      </w:r>
    </w:p>
    <w:p>
      <w:pPr>
        <w:spacing w:line="600" w:lineRule="exact"/>
        <w:ind w:firstLine="640" w:firstLineChars="200"/>
        <w:jc w:val="left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（五）所在单位支持培养对象参加脱产学习，本人能够保证学习时间，完成学习任务。</w:t>
      </w:r>
    </w:p>
    <w:p>
      <w:pPr>
        <w:spacing w:line="600" w:lineRule="exact"/>
        <w:ind w:firstLine="640" w:firstLineChars="200"/>
        <w:jc w:val="lef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三、遴选程序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（一）省级中医药主管部门、中国中医科学院根据具体情况，按照遴选要求，做好组织推荐工作。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（二）</w:t>
      </w:r>
      <w:r>
        <w:rPr>
          <w:rFonts w:ascii="Times New Roman" w:hAnsi="Times New Roman" w:eastAsia="仿宋_GB2312" w:cs="Times New Roman"/>
          <w:sz w:val="32"/>
          <w:szCs w:val="32"/>
        </w:rPr>
        <w:t>符合条件的申请人填写《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2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023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年全国中药特色技术传承人才培训项目申报表</w:t>
      </w:r>
      <w:r>
        <w:rPr>
          <w:rFonts w:ascii="Times New Roman" w:hAnsi="Times New Roman" w:eastAsia="仿宋_GB2312" w:cs="Times New Roman"/>
          <w:sz w:val="32"/>
          <w:szCs w:val="32"/>
        </w:rPr>
        <w:t>》，经所在单位初审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盖章</w:t>
      </w:r>
      <w:r>
        <w:rPr>
          <w:rFonts w:ascii="Times New Roman" w:hAnsi="Times New Roman" w:eastAsia="仿宋_GB2312" w:cs="Times New Roman"/>
          <w:sz w:val="32"/>
          <w:szCs w:val="32"/>
        </w:rPr>
        <w:t>后，报省级中医药主管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部</w:t>
      </w:r>
      <w:r>
        <w:rPr>
          <w:rFonts w:ascii="Times New Roman" w:hAnsi="Times New Roman" w:eastAsia="仿宋_GB2312" w:cs="Times New Roman"/>
          <w:sz w:val="32"/>
          <w:szCs w:val="32"/>
        </w:rPr>
        <w:t>门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或中国中医科学院</w:t>
      </w:r>
      <w:r>
        <w:rPr>
          <w:rFonts w:ascii="Times New Roman" w:hAnsi="Times New Roman" w:eastAsia="仿宋_GB2312" w:cs="Times New Roman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（三）</w:t>
      </w:r>
      <w:r>
        <w:rPr>
          <w:rFonts w:ascii="Times New Roman" w:hAnsi="Times New Roman" w:eastAsia="仿宋_GB2312" w:cs="Times New Roman"/>
          <w:spacing w:val="6"/>
          <w:kern w:val="0"/>
          <w:sz w:val="32"/>
          <w:szCs w:val="32"/>
        </w:rPr>
        <w:t>省级中医药主管</w:t>
      </w:r>
      <w:r>
        <w:rPr>
          <w:rFonts w:hint="default" w:ascii="Times New Roman" w:hAnsi="Times New Roman" w:eastAsia="仿宋_GB2312" w:cs="Times New Roman"/>
          <w:spacing w:val="6"/>
          <w:kern w:val="0"/>
          <w:sz w:val="32"/>
          <w:szCs w:val="32"/>
        </w:rPr>
        <w:t>部</w:t>
      </w:r>
      <w:r>
        <w:rPr>
          <w:rFonts w:ascii="Times New Roman" w:hAnsi="Times New Roman" w:eastAsia="仿宋_GB2312" w:cs="Times New Roman"/>
          <w:spacing w:val="6"/>
          <w:kern w:val="0"/>
          <w:sz w:val="32"/>
          <w:szCs w:val="32"/>
        </w:rPr>
        <w:t>门</w:t>
      </w:r>
      <w:r>
        <w:rPr>
          <w:rFonts w:hint="default" w:ascii="Times New Roman" w:hAnsi="Times New Roman" w:eastAsia="仿宋_GB2312" w:cs="Times New Roman"/>
          <w:spacing w:val="6"/>
          <w:kern w:val="0"/>
          <w:sz w:val="32"/>
          <w:szCs w:val="32"/>
        </w:rPr>
        <w:t>、中国中医科学院</w:t>
      </w:r>
      <w:r>
        <w:rPr>
          <w:rFonts w:ascii="Times New Roman" w:hAnsi="Times New Roman" w:eastAsia="仿宋_GB2312" w:cs="Times New Roman"/>
          <w:spacing w:val="6"/>
          <w:kern w:val="0"/>
          <w:sz w:val="32"/>
          <w:szCs w:val="32"/>
        </w:rPr>
        <w:t>对申请人的</w:t>
      </w:r>
      <w:r>
        <w:rPr>
          <w:rFonts w:hint="default" w:ascii="Times New Roman" w:hAnsi="Times New Roman" w:eastAsia="仿宋_GB2312" w:cs="Times New Roman"/>
          <w:spacing w:val="6"/>
          <w:kern w:val="0"/>
          <w:sz w:val="32"/>
          <w:szCs w:val="32"/>
        </w:rPr>
        <w:t>申报资格</w:t>
      </w:r>
      <w:r>
        <w:rPr>
          <w:rFonts w:ascii="Times New Roman" w:hAnsi="Times New Roman" w:eastAsia="仿宋_GB2312" w:cs="Times New Roman"/>
          <w:spacing w:val="6"/>
          <w:kern w:val="0"/>
          <w:sz w:val="32"/>
          <w:szCs w:val="32"/>
        </w:rPr>
        <w:t>进行</w:t>
      </w:r>
      <w:r>
        <w:rPr>
          <w:rFonts w:hint="default" w:ascii="Times New Roman" w:hAnsi="Times New Roman" w:eastAsia="仿宋_GB2312" w:cs="Times New Roman"/>
          <w:spacing w:val="6"/>
          <w:kern w:val="0"/>
          <w:sz w:val="32"/>
          <w:szCs w:val="32"/>
        </w:rPr>
        <w:t>审核</w:t>
      </w:r>
      <w:r>
        <w:rPr>
          <w:rFonts w:ascii="Times New Roman" w:hAnsi="Times New Roman" w:eastAsia="仿宋_GB2312" w:cs="Times New Roman"/>
          <w:spacing w:val="6"/>
          <w:kern w:val="0"/>
          <w:sz w:val="32"/>
          <w:szCs w:val="32"/>
        </w:rPr>
        <w:t>，</w:t>
      </w:r>
      <w:r>
        <w:rPr>
          <w:rFonts w:hint="default" w:ascii="Times New Roman" w:hAnsi="Times New Roman" w:eastAsia="仿宋_GB2312" w:cs="Times New Roman"/>
          <w:spacing w:val="6"/>
          <w:kern w:val="0"/>
          <w:sz w:val="32"/>
          <w:szCs w:val="32"/>
        </w:rPr>
        <w:t>择优推荐培养对象，报国家中医药管理局人事教育司。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（四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）国家中医药管理局审核确定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2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023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年全国中药特色技术传承人才培训项目培养对象名单，并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予以公布。</w:t>
      </w:r>
    </w:p>
    <w:p>
      <w:pPr>
        <w:autoSpaceDE w:val="0"/>
        <w:autoSpaceDN w:val="0"/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四、培训内容与方式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楷体_GB2312" w:cs="Times New Roman"/>
          <w:b w:val="0"/>
          <w:bCs/>
          <w:color w:val="000000"/>
          <w:sz w:val="32"/>
          <w:szCs w:val="32"/>
        </w:rPr>
        <w:t>（一）培训内容。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学习、掌握中药优势特色技术，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涵盖中药栽培、资源保护及利用、鉴定、炮制、传统制药工艺、制剂、调剂等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方向的中药特色技术理论和实践技术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内容，并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在实际工作中推广运用。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b w:val="0"/>
          <w:bCs/>
          <w:color w:val="000000"/>
          <w:sz w:val="32"/>
          <w:szCs w:val="32"/>
        </w:rPr>
        <w:t>（二）培训方式。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采取基地游学轮转与自主学习实践相结合的方式进行培训。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基地游学轮转。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培养对象自主选择培训内容，每年到5个以上国家中医药优势特色教育培训基地（中药）学习，较系统地掌握各基地中药特色技术，并重点考察当地的GAP基地、中药生产企业（含饮片厂）、中药材交易市场和中医医疗机构中药房等部门，了解中药生产、流通、使用的实际情况，拓宽视野，拓展思路。</w:t>
      </w:r>
    </w:p>
    <w:p>
      <w:pPr>
        <w:spacing w:line="600" w:lineRule="exact"/>
        <w:ind w:firstLine="640" w:firstLineChars="200"/>
        <w:rPr>
          <w:rFonts w:asci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</w:t>
      </w:r>
      <w:r>
        <w:rPr>
          <w:rFonts w:ascii="Times New Roman" w:hAnsi="Times New Roman" w:eastAsia="仿宋_GB2312" w:cs="Times New Roman"/>
          <w:sz w:val="32"/>
          <w:szCs w:val="32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自主学习实践。</w:t>
      </w:r>
      <w:r>
        <w:rPr>
          <w:rFonts w:hint="default" w:ascii="Times New Roman" w:eastAsia="仿宋_GB2312" w:cs="Times New Roman"/>
          <w:sz w:val="32"/>
          <w:szCs w:val="32"/>
        </w:rPr>
        <w:t>培养对象根据自身的专业特点，研读相关中药典籍，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努力提高中药理论水平。同时，自愿选择老中药专家跟师学习，并</w:t>
      </w:r>
      <w:r>
        <w:rPr>
          <w:rFonts w:hint="default" w:ascii="Times New Roman" w:eastAsia="仿宋_GB2312" w:cs="Times New Roman"/>
          <w:sz w:val="32"/>
          <w:szCs w:val="32"/>
        </w:rPr>
        <w:t>把培训基地优势特色技术运用于本单位的实践工作，提高中药特色技术实践能力和水平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autoSpaceDE w:val="0"/>
        <w:autoSpaceDN w:val="0"/>
        <w:adjustRightInd w:val="0"/>
        <w:snapToGrid w:val="0"/>
        <w:spacing w:line="600" w:lineRule="exact"/>
        <w:ind w:left="147" w:leftChars="70" w:firstLine="476" w:firstLineChars="149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五、培养要求</w:t>
      </w:r>
    </w:p>
    <w:p>
      <w:pPr>
        <w:autoSpaceDE w:val="0"/>
        <w:autoSpaceDN w:val="0"/>
        <w:adjustRightInd w:val="0"/>
        <w:snapToGrid w:val="0"/>
        <w:spacing w:line="600" w:lineRule="exact"/>
        <w:ind w:firstLine="640" w:firstLineChars="200"/>
        <w:rPr>
          <w:rFonts w:ascii="Times New Roman" w:eastAsia="仿宋_GB2312" w:cs="Times New Roman"/>
          <w:sz w:val="32"/>
          <w:szCs w:val="32"/>
        </w:rPr>
      </w:pPr>
      <w:r>
        <w:rPr>
          <w:rFonts w:hint="default" w:ascii="Times New Roman" w:eastAsia="仿宋_GB2312" w:cs="Times New Roman"/>
          <w:sz w:val="32"/>
          <w:szCs w:val="32"/>
        </w:rPr>
        <w:t>（一）中药理论功底更加扎实，精读《黄帝内经（素问）》《神农本草经》《伤寒论》《金匮要略》《本草经集注》《炮炙论》《新修本草》《本草拾遗》《备急千金要方》《千金方》《经史证类备急本草》《经史证类大观本草》《太平惠民和剂局方》《本草纲目》《滇南本草》《炮制大法》《本草纲目拾遗》《本草备要》《本草从新》《修事指南》《本草正义》等中药典籍，提高中药理论水平，每年撰写中药典籍读书笔记</w:t>
      </w:r>
      <w:r>
        <w:rPr>
          <w:rFonts w:ascii="Times New Roman" w:eastAsia="仿宋_GB2312" w:cs="Times New Roman"/>
          <w:sz w:val="32"/>
          <w:szCs w:val="32"/>
        </w:rPr>
        <w:t>2</w:t>
      </w:r>
      <w:r>
        <w:rPr>
          <w:rFonts w:hint="default" w:ascii="Times New Roman" w:eastAsia="仿宋_GB2312" w:cs="Times New Roman"/>
          <w:sz w:val="32"/>
          <w:szCs w:val="32"/>
        </w:rPr>
        <w:t>篇以上，每篇不少于</w:t>
      </w:r>
      <w:r>
        <w:rPr>
          <w:rFonts w:ascii="Times New Roman" w:eastAsia="仿宋_GB2312" w:cs="Times New Roman"/>
          <w:sz w:val="32"/>
          <w:szCs w:val="32"/>
        </w:rPr>
        <w:t>1500</w:t>
      </w:r>
      <w:r>
        <w:rPr>
          <w:rFonts w:hint="default" w:ascii="Times New Roman" w:eastAsia="仿宋_GB2312" w:cs="Times New Roman"/>
          <w:sz w:val="32"/>
          <w:szCs w:val="32"/>
        </w:rPr>
        <w:t>字；</w:t>
      </w:r>
    </w:p>
    <w:p>
      <w:pPr>
        <w:autoSpaceDE w:val="0"/>
        <w:autoSpaceDN w:val="0"/>
        <w:adjustRightInd w:val="0"/>
        <w:snapToGrid w:val="0"/>
        <w:spacing w:line="600" w:lineRule="exact"/>
        <w:ind w:left="147" w:leftChars="70" w:firstLine="640" w:firstLineChars="200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（二）在</w:t>
      </w:r>
      <w:r>
        <w:rPr>
          <w:rFonts w:hint="default" w:ascii="Times New Roman" w:eastAsia="仿宋_GB2312" w:cs="Times New Roman"/>
          <w:sz w:val="32"/>
          <w:szCs w:val="32"/>
        </w:rPr>
        <w:t>每个培训基地轮转结束后的</w:t>
      </w:r>
      <w:r>
        <w:rPr>
          <w:rFonts w:ascii="Times New Roman" w:eastAsia="仿宋_GB2312" w:cs="Times New Roman"/>
          <w:sz w:val="32"/>
          <w:szCs w:val="32"/>
        </w:rPr>
        <w:t>10</w:t>
      </w:r>
      <w:r>
        <w:rPr>
          <w:rFonts w:hint="default" w:ascii="Times New Roman" w:eastAsia="仿宋_GB2312" w:cs="Times New Roman"/>
          <w:sz w:val="32"/>
          <w:szCs w:val="32"/>
        </w:rPr>
        <w:t>个工作日内，向培训基地提交1份能较全面总结学习掌握的中药特色技术及心得体会的《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全国中药特色技术传承人才培训项目游学轮转报告</w:t>
      </w:r>
      <w:r>
        <w:rPr>
          <w:rFonts w:hint="default" w:ascii="Times New Roman" w:eastAsia="仿宋_GB2312" w:cs="Times New Roman"/>
          <w:sz w:val="32"/>
          <w:szCs w:val="32"/>
        </w:rPr>
        <w:t>》，字数在1500字以上，培训基地提出具有针对性和指导性的评语，并在10个工作日内进行反馈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；</w:t>
      </w:r>
    </w:p>
    <w:p>
      <w:pPr>
        <w:autoSpaceDE w:val="0"/>
        <w:autoSpaceDN w:val="0"/>
        <w:adjustRightInd w:val="0"/>
        <w:snapToGrid w:val="0"/>
        <w:spacing w:line="600" w:lineRule="exact"/>
        <w:ind w:left="147" w:leftChars="70" w:firstLine="640" w:firstLineChars="200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（三）学习期间在国内外公开发行的期刊（具有国际标准刊号ISSN和国内统一刊号CN）上发表1篇以上总结中药特色技术传承学习情况的论文；</w:t>
      </w:r>
    </w:p>
    <w:p>
      <w:pPr>
        <w:autoSpaceDE w:val="0"/>
        <w:autoSpaceDN w:val="0"/>
        <w:adjustRightInd w:val="0"/>
        <w:snapToGrid w:val="0"/>
        <w:spacing w:line="600" w:lineRule="exact"/>
        <w:ind w:left="147" w:leftChars="70" w:firstLine="640" w:firstLineChars="200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（四）每年参加1</w:t>
      </w:r>
      <w:r>
        <w:rPr>
          <w:rFonts w:hint="eastAsia" w:eastAsia="仿宋_GB2312" w:cs="Times New Roman"/>
          <w:kern w:val="0"/>
          <w:sz w:val="32"/>
          <w:szCs w:val="32"/>
          <w:lang w:eastAsia="zh-CN"/>
        </w:rPr>
        <w:t>—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2次专题报告，在本省区或者本单位汇报学习情况，推广所学中药优势特色技术；</w:t>
      </w:r>
    </w:p>
    <w:p>
      <w:pPr>
        <w:autoSpaceDE w:val="0"/>
        <w:autoSpaceDN w:val="0"/>
        <w:adjustRightInd w:val="0"/>
        <w:snapToGrid w:val="0"/>
        <w:spacing w:line="600" w:lineRule="exact"/>
        <w:ind w:left="147" w:leftChars="70" w:firstLine="640" w:firstLineChars="200"/>
        <w:rPr>
          <w:rFonts w:ascii="Times New Roman" w:eastAsia="仿宋_GB2312" w:cs="Times New Roman"/>
          <w:sz w:val="32"/>
          <w:szCs w:val="32"/>
        </w:rPr>
      </w:pPr>
      <w:r>
        <w:rPr>
          <w:rFonts w:hint="eastAsia" w:eastAsia="仿宋_GB2312" w:cs="Times New Roman"/>
          <w:kern w:val="0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五</w:t>
      </w:r>
      <w:r>
        <w:rPr>
          <w:rFonts w:hint="eastAsia" w:eastAsia="仿宋_GB2312" w:cs="Times New Roman"/>
          <w:kern w:val="0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培训期满应提交</w:t>
      </w:r>
      <w:r>
        <w:rPr>
          <w:rFonts w:hint="default" w:ascii="Times New Roman" w:eastAsia="仿宋_GB2312" w:cs="Times New Roman"/>
          <w:sz w:val="32"/>
          <w:szCs w:val="32"/>
        </w:rPr>
        <w:t>1份能全面总结所学中药特色技术</w:t>
      </w:r>
      <w:r>
        <w:rPr>
          <w:rFonts w:hint="default" w:ascii="Times New Roman" w:eastAsia="仿宋_GB2312" w:cs="Times New Roman"/>
          <w:spacing w:val="-6"/>
          <w:sz w:val="32"/>
          <w:szCs w:val="32"/>
        </w:rPr>
        <w:t>实践运用心得、学习体会等内容的结业论文，字数不少于1万字</w:t>
      </w:r>
      <w:r>
        <w:rPr>
          <w:rFonts w:hint="default" w:ascii="Times New Roman" w:hAnsi="Times New Roman" w:eastAsia="仿宋_GB2312" w:cs="Times New Roman"/>
          <w:spacing w:val="-6"/>
          <w:kern w:val="0"/>
          <w:sz w:val="32"/>
          <w:szCs w:val="32"/>
        </w:rPr>
        <w:t>。</w:t>
      </w:r>
    </w:p>
    <w:p>
      <w:pPr>
        <w:autoSpaceDE w:val="0"/>
        <w:autoSpaceDN w:val="0"/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六、培训周期</w:t>
      </w:r>
    </w:p>
    <w:p>
      <w:pPr>
        <w:autoSpaceDE w:val="0"/>
        <w:autoSpaceDN w:val="0"/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培训时间为期3年，分年度开展相关培训。</w:t>
      </w:r>
    </w:p>
    <w:p>
      <w:pPr>
        <w:autoSpaceDE w:val="0"/>
        <w:autoSpaceDN w:val="0"/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七、考核要求</w:t>
      </w:r>
    </w:p>
    <w:p>
      <w:pPr>
        <w:autoSpaceDE w:val="0"/>
        <w:autoSpaceDN w:val="0"/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考核分为平时考核、轮转考核、年度考核和结业考核。</w:t>
      </w:r>
    </w:p>
    <w:p>
      <w:pPr>
        <w:autoSpaceDE w:val="0"/>
        <w:autoSpaceDN w:val="0"/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b w:val="0"/>
          <w:bCs/>
          <w:sz w:val="32"/>
          <w:szCs w:val="32"/>
        </w:rPr>
        <w:t>（一）平时考核。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由培养对象所在单位负责。内容主要包括培养对象所学特色优势</w:t>
      </w:r>
      <w:r>
        <w:rPr>
          <w:rFonts w:hint="default" w:ascii="Times New Roman" w:eastAsia="仿宋_GB2312" w:cs="Times New Roman"/>
          <w:sz w:val="32"/>
          <w:szCs w:val="32"/>
        </w:rPr>
        <w:t>技术的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运用</w:t>
      </w:r>
      <w:r>
        <w:rPr>
          <w:rFonts w:hint="default" w:ascii="Times New Roman" w:eastAsia="仿宋_GB2312" w:cs="Times New Roman"/>
          <w:sz w:val="32"/>
          <w:szCs w:val="32"/>
        </w:rPr>
        <w:t>情况、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学习态度等。</w:t>
      </w:r>
    </w:p>
    <w:p>
      <w:pPr>
        <w:autoSpaceDE w:val="0"/>
        <w:autoSpaceDN w:val="0"/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仿宋_GB2312" w:cs="Times New Roman"/>
          <w:spacing w:val="-4"/>
          <w:sz w:val="32"/>
          <w:szCs w:val="32"/>
        </w:rPr>
      </w:pPr>
      <w:r>
        <w:rPr>
          <w:rFonts w:hint="default" w:ascii="Times New Roman" w:hAnsi="Times New Roman" w:eastAsia="楷体_GB2312" w:cs="Times New Roman"/>
          <w:b w:val="0"/>
          <w:bCs/>
          <w:sz w:val="32"/>
          <w:szCs w:val="32"/>
        </w:rPr>
        <w:t>（二）轮转考核。</w:t>
      </w:r>
      <w:r>
        <w:rPr>
          <w:rFonts w:hint="default" w:ascii="Times New Roman" w:hAnsi="Times New Roman" w:eastAsia="仿宋_GB2312" w:cs="Times New Roman"/>
          <w:spacing w:val="-4"/>
          <w:sz w:val="32"/>
          <w:szCs w:val="32"/>
        </w:rPr>
        <w:t>由各</w:t>
      </w:r>
      <w:r>
        <w:rPr>
          <w:rFonts w:hint="default" w:ascii="Times New Roman" w:eastAsia="仿宋_GB2312" w:cs="Times New Roman"/>
          <w:spacing w:val="-4"/>
          <w:sz w:val="32"/>
          <w:szCs w:val="32"/>
        </w:rPr>
        <w:t>培训基地</w:t>
      </w:r>
      <w:r>
        <w:rPr>
          <w:rFonts w:hint="default" w:ascii="Times New Roman" w:hAnsi="Times New Roman" w:eastAsia="仿宋_GB2312" w:cs="Times New Roman"/>
          <w:spacing w:val="-4"/>
          <w:sz w:val="32"/>
          <w:szCs w:val="32"/>
        </w:rPr>
        <w:t>组织实施。主要考核培养对象在培训基地的学习情况、理论及实践技能课程掌握情况、提交的学习报告等。</w:t>
      </w:r>
    </w:p>
    <w:p>
      <w:pPr>
        <w:autoSpaceDE w:val="0"/>
        <w:autoSpaceDN w:val="0"/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b w:val="0"/>
          <w:bCs/>
          <w:sz w:val="32"/>
          <w:szCs w:val="32"/>
        </w:rPr>
        <w:t>（三）年度考核。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由各省级中医药主管部门、中国中医科学院组织实施。组织培养对象举行专题报告会，专题汇报所学中药优势特色技术。年度考核不合格者予以淘汰。</w:t>
      </w:r>
    </w:p>
    <w:p>
      <w:pPr>
        <w:autoSpaceDE w:val="0"/>
        <w:autoSpaceDN w:val="0"/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b w:val="0"/>
          <w:bCs/>
          <w:sz w:val="32"/>
          <w:szCs w:val="32"/>
        </w:rPr>
        <w:t>（四）结业考核。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由省级中医药主管部门、中国中医科学院根据平时考核、轮转考核、年度考核及结业论文评阅成绩等，进行结业考核评定。</w:t>
      </w:r>
    </w:p>
    <w:p>
      <w:pPr>
        <w:autoSpaceDE w:val="0"/>
        <w:autoSpaceDN w:val="0"/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八、组织管理</w:t>
      </w:r>
    </w:p>
    <w:p>
      <w:pPr>
        <w:autoSpaceDE w:val="0"/>
        <w:autoSpaceDN w:val="0"/>
        <w:adjustRightInd w:val="0"/>
        <w:snapToGrid w:val="0"/>
        <w:spacing w:line="600" w:lineRule="exact"/>
        <w:ind w:firstLine="480" w:firstLineChars="15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（一）国家中医药管理局人事教育司负责项目的组织与管理，制定项目实施方案和结业考核方案，确保项目培训质量。</w:t>
      </w:r>
    </w:p>
    <w:p>
      <w:pPr>
        <w:autoSpaceDE w:val="0"/>
        <w:autoSpaceDN w:val="0"/>
        <w:adjustRightInd w:val="0"/>
        <w:snapToGrid w:val="0"/>
        <w:spacing w:line="600" w:lineRule="exact"/>
        <w:ind w:firstLine="480" w:firstLineChars="15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（二）省级中医药主管部门、中国中医科学院负责本省区（单位）项目的管理和组织实施，及时了解培养对象培训情况；统筹</w:t>
      </w:r>
      <w:r>
        <w:rPr>
          <w:rFonts w:hint="default" w:ascii="Times New Roman" w:hAnsi="Times New Roman" w:eastAsia="仿宋_GB2312" w:cs="Times New Roman"/>
          <w:spacing w:val="-6"/>
          <w:sz w:val="32"/>
          <w:szCs w:val="32"/>
        </w:rPr>
        <w:t>本省区（单位）的中药培训资源，协调指导培训基地开展培训工作。</w:t>
      </w:r>
    </w:p>
    <w:p>
      <w:pPr>
        <w:autoSpaceDE w:val="0"/>
        <w:autoSpaceDN w:val="0"/>
        <w:adjustRightInd w:val="0"/>
        <w:snapToGrid w:val="0"/>
        <w:spacing w:line="600" w:lineRule="exact"/>
        <w:ind w:firstLine="480" w:firstLineChars="15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（三）培训基地应确定专人负责项目的管理；建立培养对象培训档案；每年至少举办</w:t>
      </w:r>
      <w:r>
        <w:rPr>
          <w:rFonts w:ascii="Times New Roman" w:hAnsi="Times New Roman" w:eastAsia="仿宋_GB2312" w:cs="Times New Roman"/>
          <w:sz w:val="32"/>
          <w:szCs w:val="32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期培训班，做好培养对象的轮转考核，保证培训质量。</w:t>
      </w:r>
    </w:p>
    <w:p>
      <w:pPr>
        <w:autoSpaceDE w:val="0"/>
        <w:autoSpaceDN w:val="0"/>
        <w:adjustRightInd w:val="0"/>
        <w:snapToGrid w:val="0"/>
        <w:spacing w:line="600" w:lineRule="exact"/>
        <w:ind w:firstLine="480" w:firstLineChars="15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（四）培养对象所在单位应支持培养对象脱产参加游学轮转，保证培养对象培训期间的工资及其他福利待遇，创造良好的培训学习条件。</w:t>
      </w:r>
    </w:p>
    <w:p>
      <w:pPr>
        <w:autoSpaceDE w:val="0"/>
        <w:autoSpaceDN w:val="0"/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九、经费管理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省级中医药主管部门统筹本省（区、市）中央对地方转移支付项目资金安排项目培养经费，主要用于培训费、交通食宿补贴、论文发表等。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中国中医科学院申请参加本项目者，需由所在单位自筹经费。</w:t>
      </w:r>
    </w:p>
    <w:p>
      <w:pPr>
        <w:autoSpaceDE w:val="0"/>
        <w:autoSpaceDN w:val="0"/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十、其他事项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eastAsia="仿宋_GB2312" w:cs="Times New Roman"/>
          <w:sz w:val="32"/>
          <w:szCs w:val="32"/>
        </w:rPr>
        <w:t>（一）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结业考核合格者，颁发全国中药特色技术传承人才培训项目结业证书。</w:t>
      </w:r>
    </w:p>
    <w:p>
      <w:r>
        <w:rPr>
          <w:rFonts w:hint="default" w:ascii="Times New Roman" w:eastAsia="仿宋_GB2312" w:cs="Times New Roman"/>
          <w:sz w:val="32"/>
          <w:szCs w:val="32"/>
        </w:rPr>
        <w:t>（二）培训期间完成年度培训任务且年度考核合格者，每年可获得国家级中医药继续教育I类学分25分。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714D03"/>
    <w:rsid w:val="20714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rmal Indent1"/>
    <w:basedOn w:val="1"/>
    <w:qFormat/>
    <w:uiPriority w:val="0"/>
    <w:pPr>
      <w:ind w:firstLine="420"/>
    </w:pPr>
    <w:rPr>
      <w:rFonts w:ascii="Times New Roman" w:hAnsi="Times New Roman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2023-02-24T01:45:00Z</dcterms:created>
  <dc:creator>admin</dc:creator>
  <cp:lastModifiedBy>admin</cp:lastModifiedBy>
  <dcterms:modified xsi:type="dcterms:W3CDTF">2023-02-24T01:46:45Z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