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宋体" w:hAnsi="宋体" w:eastAsia="宋体" w:cs="宋体"/>
          <w:i w:val="0"/>
          <w:iCs w:val="0"/>
          <w:caps w:val="0"/>
          <w:color w:val="333333"/>
          <w:spacing w:val="0"/>
          <w:sz w:val="28"/>
          <w:szCs w:val="28"/>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6"/>
          <w:szCs w:val="36"/>
          <w:shd w:val="clear" w:fill="FFFFFF"/>
        </w:rPr>
        <w:t>国务院决定调整的行政审批</w:t>
      </w:r>
      <w:r>
        <w:rPr>
          <w:rFonts w:hint="eastAsia" w:ascii="宋体" w:hAnsi="宋体" w:eastAsia="宋体" w:cs="宋体"/>
          <w:i w:val="0"/>
          <w:iCs w:val="0"/>
          <w:caps w:val="0"/>
          <w:color w:val="333333"/>
          <w:spacing w:val="0"/>
          <w:sz w:val="36"/>
          <w:szCs w:val="36"/>
          <w:shd w:val="clear" w:fill="FFFFFF"/>
        </w:rPr>
        <w:br w:type="textWrapping"/>
      </w:r>
      <w:r>
        <w:rPr>
          <w:rFonts w:hint="eastAsia" w:ascii="宋体" w:hAnsi="宋体" w:eastAsia="宋体" w:cs="宋体"/>
          <w:i w:val="0"/>
          <w:iCs w:val="0"/>
          <w:caps w:val="0"/>
          <w:color w:val="333333"/>
          <w:spacing w:val="0"/>
          <w:sz w:val="36"/>
          <w:szCs w:val="36"/>
          <w:shd w:val="clear" w:fill="FFFFFF"/>
        </w:rPr>
        <w:t>项目目录（58项）</w:t>
      </w:r>
    </w:p>
    <w:tbl>
      <w:tblPr>
        <w:tblStyle w:val="3"/>
        <w:tblW w:w="833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85"/>
        <w:gridCol w:w="306"/>
        <w:gridCol w:w="2761"/>
        <w:gridCol w:w="2687"/>
        <w:gridCol w:w="1791"/>
        <w:gridCol w:w="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833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下放管理层级（29项）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部门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序号</w:t>
            </w:r>
          </w:p>
        </w:tc>
        <w:tc>
          <w:tcPr>
            <w:tcW w:w="276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项目名称</w:t>
            </w:r>
          </w:p>
        </w:tc>
        <w:tc>
          <w:tcPr>
            <w:tcW w:w="26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设定依据</w:t>
            </w:r>
          </w:p>
        </w:tc>
        <w:tc>
          <w:tcPr>
            <w:tcW w:w="179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下放管理实施机关</w:t>
            </w:r>
          </w:p>
        </w:tc>
        <w:tc>
          <w:tcPr>
            <w:tcW w:w="3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建设部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中央企业施工单位主要负责人、项目负责人、专职安全生产管理人员安全任职资格审批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《建设工程安全生产管理条例》（国务院令第393号）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企业注册地的省、自治区、直辖市建设行政主管部门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建筑业专业承包序列一级资质(不含交通、水利、民航行业)审批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《中华人民共和国建筑法》（中华人民共和国主席令〔1997〕第91号）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省、自治区、直辖市建设行政主管部门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工程设计单位乙级资质(不含交通、水利、民航行业)审批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《中华人民共和国建筑法》（中华人民共和国主席令〔1997〕第91号）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省、自治区、直辖市建设行政主管部门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农业部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农业转基因生物生产加工许可</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《农业转基因生物安全管理条例》（国务院令第304号）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省、自治区、直辖市农业行政主管部门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外国人在中国境内野外考察国家重点保护野生植物审批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《中华人民共和国野生植物保护条例》（国务院令第204号）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省、自治区、直辖市野生植物行政主管部门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商务部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限制进出口技术许可</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《中华人民共和国技术进出口管理条例》（国务院令第331号）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全国缫丝绢纺企业生产经营资格核准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设立旧机动车鉴定评估机构审批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外商投资无船承运企业设立及变更审批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《中华人民共和国外资企业法实施细则》（国务院批准，1990年12月12日对外经济贸易部发布）</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外商投资建筑业企业设立及变更审批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《中华人民共和国外资企业法实施细则》（国务院批准，1990年12月12日对外经济贸易部发布）</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外商投资印刷企业设立及变更审批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《中华人民共和国外资企业法实施细则》（国务院批准，1990年12月12日对外经济贸易部发布）</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外商投资建设工程设计企业设立及变更审批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《中华人民共和国外资企业法实施细则》（国务院批准，1990年12月12日对外经济贸易部发布）</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13</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外商投资道路运输企业设立及变更审批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《中华人民共和国外资企业法实施细则》（国务院批准，1990年12月12日对外经济贸易部发布）</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14</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外商投资商业企业设立及变更审批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《中华人民共和国外资企业法实施细则》（国务院批准，1990年12月12日对外经济贸易部发布）</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省、自治区、直辖市商务行政主管部门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文化部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15</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邀请香港特别行政区、澳门特别行政区文艺表演团体或者个人从事营业性演出审批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原《营业性演出管理条例》(国务院令第229号)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省、自治区、直辖市文化行政主管部门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16</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在歌舞娱乐场所进行的外国文艺表演团体、个人参加的营业性演出审批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原《营业性演出管理条例》(国务院令第229号)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省、自治区、直辖市文化行政主管部门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卫生部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17</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医疗机构设置人类精子库审批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省、自治区、直辖市卫生行政主管部门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18</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医疗机构开展人类辅助生殖技术许可</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省、自治区、直辖市卫生行政主管部门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税务总局</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19</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外国政府、非营利机构等在我国设立代表机构给予免税待遇审批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省、自治区、直辖市国家税务局</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20</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国家银行和金融机构在境外发行债券所得利息符合优惠利率标准免征所得税审批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省、自治区、直辖市国家税务局</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银监会</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21</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农村商业银行设立（开业）审批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银监会派出机构</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22</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农村合作银行设立（开业）审批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银监会派出机构</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23</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农村信用社开办银行卡业务审批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银监会派出机构</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24</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外国证券类机构驻华代表机构名称变更核准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证监会派出机构</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25</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期货公司变更法定代表人、住所或者营业场所，设立、终止境内分支机构，变更境内分支机构的营业场所、负责人或者经营范围的批准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原《期货交易管理暂行条例》（国务院令第267号）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证监会派出机构</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文物局</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26</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文物商店设立审批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《中华人民共和国文物保护法》（中华人民共和国主席令〔2002〕第76号）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省、自治区、直辖市文物行政主管部门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27</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馆藏一级文物拍摄审批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《中华人民共和国文物保护法实施条例》（国务院令第377号）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省、自治区、直辖市文物行政主管部门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28</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全国重点文物保护单位拍摄审批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省、自治区、直辖市文物行政主管部门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29</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制作考古发掘现场专题类、直播类节目审批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省、自治区、直辖市文物行政主管部门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833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调整实施机关（8项）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部门</w:t>
            </w:r>
          </w:p>
        </w:tc>
        <w:tc>
          <w:tcPr>
            <w:tcW w:w="3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序号</w:t>
            </w:r>
          </w:p>
        </w:tc>
        <w:tc>
          <w:tcPr>
            <w:tcW w:w="276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项目名称</w:t>
            </w:r>
          </w:p>
        </w:tc>
        <w:tc>
          <w:tcPr>
            <w:tcW w:w="26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设定依据</w:t>
            </w:r>
          </w:p>
        </w:tc>
        <w:tc>
          <w:tcPr>
            <w:tcW w:w="179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调整管理实施机关</w:t>
            </w:r>
          </w:p>
        </w:tc>
        <w:tc>
          <w:tcPr>
            <w:tcW w:w="3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发展改革委</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首次公开发行股票（A股、B股）核准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原《中华人民共和国证券法》（中华人民共和国主席令〔1998〕第12号）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上市公司发行新股核准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原《中华人民共和国证券法》（中华人民共和国主席令〔1998〕第12号）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发行可转换公司债券审批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原《中华人民共和国公司法》（中华人民共和国主席令〔1993〕第16号）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股份有限公司向境外公开募集股份（包括增发）及上市审批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原《中华人民共和国证券法》（中华人民共和国主席令〔1998〕第12号）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境外上市公司发行可转换为股票的公司债券审批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原《中华人民共和国证券法》（中华人民共和国主席令〔1998〕第12号）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木材生产限额年度计划审批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《国务院办公厅关于印发国家发展和改革委员会主要职责内设机构和人员编制规定的通知》（国办发〔2003〕27号）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国家林业局</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公安部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自动消防系统操作人员上岗证</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《中华人民共和国消防法》（中华人民共和国主席令〔1998〕第4号）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劳动保障部门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485"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食品药品监管局</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麻醉药品、第一类精神药品购用证明核发</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《麻醉药品和精神药品管理条例》(国务院令第442号)</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所在地设区的市级人民政府卫生主管部门</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833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合并同类事项（21项，并为8项）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部门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序号</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项目名称</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设定依据</w:t>
            </w:r>
          </w:p>
        </w:tc>
        <w:tc>
          <w:tcPr>
            <w:tcW w:w="179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合并后项目名称</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国防科工委</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民爆器材生产企业设立、改扩建审批及凭照核发</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原《中华人民共和国民用爆炸物品管理条例》（国发〔1984〕5号）</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民用爆炸物品生产许可</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民用爆炸物品生产许可</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《民用爆炸物品安全管理条例》（国务院令第466号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铁道部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利用国外贷款的铁路项目立项审批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铁道固定资产投资项目审批</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国家铁路大中型建设项目、限额以上更新改造项目和铁道部指定的项目初步设计、更新设计及总概算审批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铁路建设项目立项审批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信息产业部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制式无线电台（站）强制备案</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《中华人民共和国无线电管理条例》（国务院令第128号）</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无线电台（站）设置审批</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无线电台（站）设置审批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《中华人民共和国无线电管理条例》（国务院令第128号）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基础电信业务审慎准入审批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《外商投资电信企业管理规定》（国务院令第333号）</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电信业务经营许可</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电信业务经营许可证审批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《中华人民共和国电信条例》（国务院令第291号）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农业部</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种畜禽进出口审批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《种畜禽管理条例》（国务院令第153号）</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从境外引进畜禽遗传资源或向境外输出列入保护名录的畜禽遗传资源审批</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从境外引进畜禽遗传资源审批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《中华人民共和国畜牧法》（中华人民共和国主席令〔2005〕第45号）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向境外输出畜禽遗传资源审批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《中华人民共和国畜牧法》（中华人民共和国主席令〔2005〕第45号）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质检总局</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13</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国境口岸食品生产经营单位卫生许可证核发</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《中华人民共和国国境卫生检疫法实施细则》（1989年2月10日国务院批准，1989年3月6日卫生部发布）</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口岸卫生许可证核发</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14</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国境口岸服务行业卫生许可证核发</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《中华人民共和国国境卫生检疫法实施细则》（国务院批准，1989年3月6日卫生部发布）</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15</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国境口岸储存场地卫生许可证核发</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《中华人民共和国国境卫生检疫法实施细则》（国务院批准，1989年3月6日卫生部发布）</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食品药品监管局</w:t>
            </w: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16</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麻醉药品（含第一类精神药品）制剂经营企业审批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《麻醉药品和精神药品管理条例》(国务院令第442号)</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麻醉药品和精神药品经营审批</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17</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精神药品原料药经营企业批准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《麻醉药品和精神药品管理条例》(国务院令第442号)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18</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药用罂粟壳经营企业批准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《麻醉药品和精神药品管理条例》(国务院令第442号)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19</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第二类精神药品制剂经营企业批准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《麻醉药品和精神药品管理条例》(国务院令第442号)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20</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麻醉药品研制立项批准</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《麻醉药品和精神药品管理条例》(国务院令第442号)</w:t>
            </w:r>
          </w:p>
        </w:tc>
        <w:tc>
          <w:tcPr>
            <w:tcW w:w="1791"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麻醉药品和精神药品实验研究活动审批</w:t>
            </w:r>
          </w:p>
        </w:tc>
        <w:tc>
          <w:tcPr>
            <w:tcW w:w="306"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485" w:type="dxa"/>
            <w:vMerge w:val="continue"/>
            <w:shd w:val="clear" w:color="auto" w:fill="auto"/>
            <w:vAlign w:val="center"/>
          </w:tcPr>
          <w:p>
            <w:pPr>
              <w:rPr>
                <w:rFonts w:hint="eastAsia" w:ascii="宋体"/>
                <w:sz w:val="24"/>
                <w:szCs w:val="24"/>
              </w:rPr>
            </w:pPr>
          </w:p>
        </w:tc>
        <w:tc>
          <w:tcPr>
            <w:tcW w:w="30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21</w:t>
            </w:r>
          </w:p>
        </w:tc>
        <w:tc>
          <w:tcPr>
            <w:tcW w:w="2761"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精神药品研制立项审批</w:t>
            </w:r>
          </w:p>
        </w:tc>
        <w:tc>
          <w:tcPr>
            <w:tcW w:w="2687"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1791" w:type="dxa"/>
            <w:vMerge w:val="continue"/>
            <w:shd w:val="clear" w:color="auto" w:fill="auto"/>
            <w:vAlign w:val="center"/>
          </w:tcPr>
          <w:p>
            <w:pPr>
              <w:rPr>
                <w:rFonts w:hint="eastAsia" w:ascii="宋体"/>
                <w:sz w:val="24"/>
                <w:szCs w:val="24"/>
              </w:rPr>
            </w:pPr>
          </w:p>
        </w:tc>
        <w:tc>
          <w:tcPr>
            <w:tcW w:w="306" w:type="dxa"/>
            <w:tcBorders>
              <w:left w:val="nil"/>
            </w:tcBorders>
            <w:shd w:val="clear" w:color="auto" w:fill="auto"/>
            <w:vAlign w:val="center"/>
          </w:tcPr>
          <w:p>
            <w:pPr>
              <w:rPr>
                <w:rFonts w:hint="eastAsia" w:ascii="宋体"/>
                <w:sz w:val="24"/>
                <w:szCs w:val="24"/>
              </w:rPr>
            </w:pPr>
          </w:p>
        </w:tc>
      </w:tr>
    </w:tbl>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F5C74"/>
    <w:rsid w:val="77EF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2023-08-24T07:52:00Z</dcterms:created>
  <dc:creator>admin</dc:creator>
  <cp:lastModifiedBy>admin</cp:lastModifiedBy>
  <dcterms:modified xsi:type="dcterms:W3CDTF">2023-08-24T07:53:35Z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