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黑体" w:cs="Times New Roman"/>
          <w:color w:val="000000"/>
          <w:sz w:val="32"/>
          <w:szCs w:val="32"/>
          <w:lang w:eastAsia="zh-CN"/>
        </w:rPr>
      </w:pPr>
      <w:r>
        <w:rPr>
          <w:rFonts w:eastAsia="黑体" w:cs="Times New Roman"/>
          <w:color w:val="000000"/>
          <w:sz w:val="32"/>
          <w:szCs w:val="32"/>
        </w:rPr>
        <w:t>附件</w:t>
      </w:r>
      <w:r>
        <w:rPr>
          <w:rFonts w:hint="default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方正小标宋简体" w:cs="Times New Roman"/>
          <w:kern w:val="0"/>
          <w:sz w:val="44"/>
          <w:szCs w:val="44"/>
        </w:rPr>
      </w:pPr>
      <w:r>
        <w:rPr>
          <w:rFonts w:eastAsia="方正小标宋简体" w:cs="Times New Roman"/>
          <w:color w:val="000000"/>
          <w:sz w:val="44"/>
          <w:szCs w:val="44"/>
        </w:rPr>
        <w:t>202</w:t>
      </w:r>
      <w:r>
        <w:rPr>
          <w:rFonts w:hint="default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eastAsia="方正小标宋简体" w:cs="Times New Roman"/>
          <w:color w:val="000000"/>
          <w:sz w:val="44"/>
          <w:szCs w:val="44"/>
        </w:rPr>
        <w:t>年浙江省住院医师规范化培训临床实践能力结业考核项目</w:t>
      </w:r>
    </w:p>
    <w:tbl>
      <w:tblPr>
        <w:tblStyle w:val="4"/>
        <w:tblW w:w="15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19"/>
        <w:gridCol w:w="856"/>
        <w:gridCol w:w="2325"/>
        <w:gridCol w:w="2835"/>
        <w:gridCol w:w="810"/>
        <w:gridCol w:w="705"/>
        <w:gridCol w:w="885"/>
        <w:gridCol w:w="765"/>
        <w:gridCol w:w="4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  <w:lang w:bidi="ar"/>
              </w:rPr>
              <w:t>考站名称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  <w:lang w:bidi="ar"/>
              </w:rPr>
              <w:t>考核内容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  <w:lang w:bidi="ar"/>
              </w:rPr>
              <w:t>考核形式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  <w:lang w:bidi="ar"/>
              </w:rPr>
              <w:t>考官人数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  <w:lang w:bidi="ar"/>
              </w:rPr>
              <w:t>考核用时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  <w:lang w:bidi="ar"/>
              </w:rPr>
              <w:t>分值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  <w:lang w:bidi="ar"/>
              </w:rPr>
              <w:t>合格分值</w:t>
            </w:r>
          </w:p>
        </w:tc>
        <w:tc>
          <w:tcPr>
            <w:tcW w:w="4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4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病人接诊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病史采集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病史采集、医患沟通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临床/模拟临床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2人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20’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100分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80分</w:t>
            </w:r>
          </w:p>
        </w:tc>
        <w:tc>
          <w:tcPr>
            <w:tcW w:w="4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挑选考核规定的建议选用病种，对病人/SP进行重点问诊，并按要求检查相应部位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体格检查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重点/专科体格检查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100分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80分</w:t>
            </w:r>
          </w:p>
        </w:tc>
        <w:tc>
          <w:tcPr>
            <w:tcW w:w="4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医疗文书书写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首次病程录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首次病程录1份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根据病人接诊考站的病例手写一份首次病程录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2人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15’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100分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80分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考官根据考核要求评分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大病历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病历1份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从住院医师规范化培训信息管理系统中随机抽取1份大病历进行考核评分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2人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100分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80分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考官根据考核要求评分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临床思维与决策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根据所给的病例回答问题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面试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2人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20’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100分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80分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根据各学科培训标准及考试大纲中的要求，单独命题并考核，考官根据考核要求评分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基本技能操作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心肺复苏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心肺复苏术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临床/模拟临床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2人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10’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100分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80分</w:t>
            </w:r>
          </w:p>
        </w:tc>
        <w:tc>
          <w:tcPr>
            <w:tcW w:w="4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心肺复苏术或气管插管术,按各50%的</w:t>
            </w:r>
            <w:r>
              <w:rPr>
                <w:rFonts w:hint="default" w:eastAsia="仿宋_GB2312" w:cs="Times New Roman"/>
                <w:color w:val="000000"/>
                <w:kern w:val="0"/>
                <w:sz w:val="24"/>
                <w:lang w:bidi="ar"/>
              </w:rPr>
              <w:t>机</w:t>
            </w: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率抽取，进行考核,考官根据考核要求评分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气管插管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气管插管术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临床/模拟临床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2人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10’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100分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80分</w:t>
            </w:r>
          </w:p>
        </w:tc>
        <w:tc>
          <w:tcPr>
            <w:tcW w:w="4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专科技能操作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根据案例判断进行技能操作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临床/模拟临床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2人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15’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110分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80分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lang w:bidi="ar"/>
              </w:rPr>
              <w:t>根据专科技能操作项目目录，单独命题并考核，考官根据考核要求评分</w:t>
            </w:r>
          </w:p>
        </w:tc>
      </w:tr>
    </w:tbl>
    <w:p>
      <w:pPr>
        <w:ind w:right="480"/>
        <w:jc w:val="both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kern w:val="0"/>
          <w:sz w:val="24"/>
          <w:szCs w:val="24"/>
          <w:lang w:val="en-US" w:eastAsia="zh-CN"/>
        </w:rPr>
        <w:t>备注：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全科医学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科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临床实践能力考核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/>
        </w:rPr>
        <w:t>流程详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见《全科住院医师规范化培训结业临床实践能力考核标准方案（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/>
        </w:rPr>
        <w:t>2022版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）》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21D4C"/>
    <w:rsid w:val="4942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2023-03-06T06:57:00Z</dcterms:created>
  <dc:creator>admin</dc:creator>
  <cp:lastModifiedBy>admin</cp:lastModifiedBy>
  <dcterms:modified xsi:type="dcterms:W3CDTF">2023-03-06T06:57:53Z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