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附件2</w:t>
      </w:r>
    </w:p>
    <w:p>
      <w:pPr>
        <w:spacing w:line="200" w:lineRule="exact"/>
        <w:rPr>
          <w:rFonts w:eastAsia="黑体"/>
          <w:sz w:val="32"/>
          <w:szCs w:val="32"/>
        </w:rPr>
      </w:pPr>
    </w:p>
    <w:p>
      <w:pPr>
        <w:spacing w:line="600" w:lineRule="exact"/>
        <w:jc w:val="center"/>
        <w:rPr>
          <w:rFonts w:eastAsia="方正小标宋简体"/>
          <w:sz w:val="44"/>
          <w:szCs w:val="44"/>
        </w:rPr>
      </w:pPr>
      <w:r>
        <w:rPr>
          <w:rFonts w:eastAsia="方正小标宋简体"/>
          <w:sz w:val="44"/>
          <w:szCs w:val="44"/>
        </w:rPr>
        <w:t>暂予保留修改后重新发布的行政规范性</w:t>
      </w:r>
    </w:p>
    <w:p>
      <w:pPr>
        <w:spacing w:line="600" w:lineRule="exact"/>
        <w:jc w:val="center"/>
        <w:rPr>
          <w:rFonts w:eastAsia="方正小标宋简体"/>
          <w:sz w:val="44"/>
          <w:szCs w:val="44"/>
        </w:rPr>
      </w:pPr>
      <w:r>
        <w:rPr>
          <w:rFonts w:eastAsia="方正小标宋简体"/>
          <w:sz w:val="44"/>
          <w:szCs w:val="44"/>
        </w:rPr>
        <w:t>文件目录</w:t>
      </w:r>
    </w:p>
    <w:p>
      <w:pPr>
        <w:spacing w:line="200" w:lineRule="exact"/>
        <w:rPr>
          <w:rFonts w:eastAsia="黑体"/>
          <w:sz w:val="32"/>
          <w:szCs w:val="32"/>
        </w:rPr>
      </w:pPr>
    </w:p>
    <w:tbl>
      <w:tblPr>
        <w:tblStyle w:val="2"/>
        <w:tblW w:w="9354" w:type="dxa"/>
        <w:jc w:val="center"/>
        <w:tblInd w:w="-240" w:type="dxa"/>
        <w:tblLayout w:type="fixed"/>
        <w:tblCellMar>
          <w:top w:w="15" w:type="dxa"/>
          <w:left w:w="15" w:type="dxa"/>
          <w:bottom w:w="15" w:type="dxa"/>
          <w:right w:w="15" w:type="dxa"/>
        </w:tblCellMar>
      </w:tblPr>
      <w:tblGrid>
        <w:gridCol w:w="551"/>
        <w:gridCol w:w="5685"/>
        <w:gridCol w:w="3118"/>
      </w:tblGrid>
      <w:tr>
        <w:tblPrEx>
          <w:tblLayout w:type="fixed"/>
          <w:tblCellMar>
            <w:top w:w="15" w:type="dxa"/>
            <w:left w:w="15" w:type="dxa"/>
            <w:bottom w:w="15" w:type="dxa"/>
            <w:right w:w="15" w:type="dxa"/>
          </w:tblCellMar>
        </w:tblPrEx>
        <w:trPr>
          <w:trHeight w:val="465"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黑体"/>
                <w:color w:val="000000"/>
                <w:sz w:val="24"/>
              </w:rPr>
            </w:pPr>
            <w:r>
              <w:rPr>
                <w:rFonts w:eastAsia="黑体"/>
                <w:color w:val="000000"/>
                <w:kern w:val="0"/>
                <w:sz w:val="24"/>
                <w:lang w:bidi="ar"/>
              </w:rPr>
              <w:t>序号</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黑体"/>
                <w:color w:val="000000"/>
                <w:sz w:val="24"/>
              </w:rPr>
            </w:pPr>
            <w:r>
              <w:rPr>
                <w:rFonts w:eastAsia="黑体"/>
                <w:color w:val="000000"/>
                <w:kern w:val="0"/>
                <w:sz w:val="24"/>
                <w:lang w:bidi="ar"/>
              </w:rPr>
              <w:t>文件名称</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黑体"/>
                <w:color w:val="000000"/>
                <w:sz w:val="24"/>
              </w:rPr>
            </w:pPr>
            <w:r>
              <w:rPr>
                <w:rFonts w:eastAsia="黑体"/>
                <w:color w:val="000000"/>
                <w:kern w:val="0"/>
                <w:sz w:val="24"/>
                <w:lang w:bidi="ar"/>
              </w:rPr>
              <w:t>文    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1</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关于印发浙江省产前诊断技术管理实施办法的通知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浙卫发〔2005〕86号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2</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关于印发《浙江省饮用水供水单位卫生行政许可管理规定》的通知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浙卫发〔2007〕196号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3</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eastAsia="仿宋_GB2312"/>
                <w:color w:val="000000"/>
                <w:kern w:val="0"/>
                <w:sz w:val="24"/>
                <w:lang w:bidi="ar"/>
              </w:rPr>
              <w:t>关于印发浙江省医院门诊管理暂行办法的通知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浙卫发〔2009〕110号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4</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关于印发浙江省托儿所幼儿园卫生保健管理办法实施细则和浙江省托幼机构卫生保健制度的通知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浙卫发〔2012〕111号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5</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浙江省卫生厅关于进一步做好西医医疗广告审查工作的通知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浙卫发〔2013〕33号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6</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eastAsia="仿宋_GB2312"/>
                <w:color w:val="000000"/>
                <w:spacing w:val="-6"/>
                <w:kern w:val="0"/>
                <w:sz w:val="24"/>
                <w:lang w:bidi="ar"/>
              </w:rPr>
              <w:t>浙江省卫生厅关于印发浙江省卫生行政处罚程序的通知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浙卫发〔2013〕41号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7</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浙江省卫生和计划生育委员会关于印发浙江省职业健康检查工作规程的通知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浙卫发〔2014〕223号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8</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eastAsia="仿宋_GB2312"/>
                <w:color w:val="000000"/>
                <w:kern w:val="0"/>
                <w:sz w:val="24"/>
                <w:lang w:bidi="ar"/>
              </w:rPr>
              <w:t>浙江省卫生健康委关于印发《浙江省卫生行政处罚自由裁量基准办法》的通知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Style w:val="4"/>
                <w:rFonts w:hint="default" w:ascii="Times New Roman" w:cs="Times New Roman"/>
                <w:sz w:val="24"/>
                <w:szCs w:val="24"/>
                <w:lang w:bidi="ar"/>
              </w:rPr>
              <w:t>浙卫发〔2019〕57号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9</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省人口计生委 省财政厅关于印发浙江省农村部分计划生育家庭奖励扶助确认条件的政策性解释的通知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浙人口计生委〔2006〕18号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10</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省人口计生委关于印发浙江省农村部分计划生育家庭奖励扶助对象确认办法的通知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浙人口计生委〔2006〕20号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11</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省人口计生委关于进一步明确事实婚姻生育对象奖励扶助范围的函</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浙人口计生委函〔2007〕4号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12</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省人口计生委 省财政厅关于印发浙江省计划生育家庭特别扶助制度实施方案（试行）的通知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浙人口计生委〔2008〕67号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13</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省人口计生委 省财政厅关于完善浙江省农村部分计划生育家庭奖扶对象确认条件的通知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浙人口计生委〔2011〕68号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14</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eastAsia="仿宋_GB2312"/>
                <w:color w:val="000000"/>
                <w:kern w:val="0"/>
                <w:sz w:val="24"/>
                <w:lang w:bidi="ar"/>
              </w:rPr>
              <w:t>浙江省卫生计生委关于进一步明确生育登记服务有关事项的通知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浙卫发〔2017〕21号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15</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kern w:val="0"/>
                <w:sz w:val="24"/>
                <w:lang w:bidi="ar"/>
              </w:rPr>
            </w:pPr>
            <w:r>
              <w:rPr>
                <w:rFonts w:eastAsia="仿宋_GB2312"/>
                <w:color w:val="000000"/>
                <w:spacing w:val="-6"/>
                <w:kern w:val="0"/>
                <w:sz w:val="24"/>
                <w:lang w:bidi="ar"/>
              </w:rPr>
              <w:t>浙江省人口计生委关于有关计划生育行政执法问题的若干意见</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浙人口计生委〔2013〕7号</w:t>
            </w:r>
          </w:p>
        </w:tc>
      </w:tr>
      <w:tr>
        <w:tblPrEx>
          <w:tblLayout w:type="fixed"/>
          <w:tblCellMar>
            <w:top w:w="15" w:type="dxa"/>
            <w:left w:w="15" w:type="dxa"/>
            <w:bottom w:w="15" w:type="dxa"/>
            <w:right w:w="15" w:type="dxa"/>
          </w:tblCellMar>
        </w:tblPrEx>
        <w:trPr>
          <w:trHeight w:val="283" w:hRule="atLeast"/>
          <w:jc w:val="center"/>
        </w:trPr>
        <w:tc>
          <w:tcPr>
            <w:tcW w:w="55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kern w:val="0"/>
                <w:sz w:val="24"/>
                <w:lang w:bidi="ar"/>
              </w:rPr>
            </w:pPr>
            <w:r>
              <w:rPr>
                <w:rFonts w:eastAsia="仿宋_GB2312"/>
                <w:color w:val="000000"/>
                <w:kern w:val="0"/>
                <w:sz w:val="24"/>
                <w:lang w:bidi="ar"/>
              </w:rPr>
              <w:t>16</w:t>
            </w:r>
          </w:p>
        </w:tc>
        <w:tc>
          <w:tcPr>
            <w:tcW w:w="56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pacing w:val="-6"/>
                <w:kern w:val="0"/>
                <w:sz w:val="24"/>
                <w:lang w:bidi="ar"/>
              </w:rPr>
            </w:pPr>
            <w:r>
              <w:rPr>
                <w:rFonts w:eastAsia="仿宋_GB2312"/>
                <w:color w:val="000000"/>
                <w:spacing w:val="-6"/>
                <w:kern w:val="0"/>
                <w:sz w:val="24"/>
                <w:lang w:bidi="ar"/>
              </w:rPr>
              <w:t>《关于印发浙江省托儿所幼儿园卫生保健管理办法实施细则和浙江省托幼机构卫生保健制度的通知》</w:t>
            </w:r>
          </w:p>
        </w:tc>
        <w:tc>
          <w:tcPr>
            <w:tcW w:w="31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color w:val="000000"/>
                <w:kern w:val="0"/>
                <w:sz w:val="24"/>
                <w:lang w:bidi="ar"/>
              </w:rPr>
            </w:pPr>
            <w:r>
              <w:rPr>
                <w:rFonts w:eastAsia="仿宋_GB2312"/>
                <w:color w:val="000000"/>
                <w:kern w:val="0"/>
                <w:sz w:val="24"/>
                <w:lang w:bidi="ar"/>
              </w:rPr>
              <w:t>浙卫发〔2012〕111号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D4E51"/>
    <w:rsid w:val="02BD4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2021-12-15T09:24:00Z</dcterms:created>
  <dc:creator>xxzx</dc:creator>
  <cp:lastModifiedBy>xxzx</cp:lastModifiedBy>
  <dcterms:modified xsi:type="dcterms:W3CDTF">2021-12-15T09:27:59Z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