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宋体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ind w:firstLine="555"/>
        <w:jc w:val="center"/>
        <w:rPr>
          <w:rFonts w:hint="eastAsia" w:ascii="文鼎小标宋简" w:eastAsia="文鼎小标宋简"/>
          <w:sz w:val="36"/>
          <w:szCs w:val="36"/>
        </w:rPr>
      </w:pPr>
      <w:r>
        <w:rPr>
          <w:rFonts w:hint="eastAsia" w:ascii="文鼎小标宋简" w:eastAsia="文鼎小标宋简"/>
          <w:sz w:val="36"/>
          <w:szCs w:val="36"/>
        </w:rPr>
        <w:t>医疗机构发热病人分类汇总日报表</w:t>
      </w:r>
    </w:p>
    <w:tbl>
      <w:tblPr>
        <w:tblStyle w:val="2"/>
        <w:tblW w:w="8235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216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新增数</w:t>
            </w:r>
          </w:p>
        </w:tc>
        <w:tc>
          <w:tcPr>
            <w:tcW w:w="20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门诊发热病人总数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（腋温≥</w:t>
            </w:r>
            <w:r>
              <w:rPr>
                <w:rFonts w:ascii="仿宋_GB2312" w:eastAsia="仿宋_GB2312"/>
                <w:sz w:val="32"/>
                <w:szCs w:val="32"/>
              </w:rPr>
              <w:t>37.5</w:t>
            </w:r>
            <w:r>
              <w:rPr>
                <w:rFonts w:hint="eastAsia" w:ascii="仿宋_GB2312" w:eastAsia="仿宋_GB2312"/>
                <w:sz w:val="32"/>
                <w:szCs w:val="32"/>
              </w:rPr>
              <w:t>摄氏度）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发热门诊诊治病人数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医学观察病例数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疑似甲型H1N1流感病例数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确诊病例数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报告单位：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  负责人（签字）：</w:t>
      </w: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报告者及联系电话：              报告日期：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06A6B"/>
    <w:rsid w:val="265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2019-11-22T06:57:00Z</dcterms:created>
  <dc:creator>admin</dc:creator>
  <cp:lastModifiedBy>admin</cp:lastModifiedBy>
  <dcterms:modified xsi:type="dcterms:W3CDTF">2019-11-22T07:00:28Z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