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default"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</w:t>
      </w:r>
      <w:r>
        <w:rPr>
          <w:rFonts w:hint="default" w:eastAsia="黑体" w:cs="Times New Roman"/>
          <w:sz w:val="32"/>
          <w:szCs w:val="32"/>
        </w:rPr>
        <w:t>2</w:t>
      </w:r>
    </w:p>
    <w:p>
      <w:pPr>
        <w:spacing w:line="640" w:lineRule="exact"/>
        <w:jc w:val="center"/>
        <w:rPr>
          <w:rFonts w:eastAsia="方正小标宋简体" w:cs="Times New Roman"/>
          <w:spacing w:val="-11"/>
          <w:sz w:val="44"/>
          <w:szCs w:val="44"/>
        </w:rPr>
      </w:pPr>
      <w:r>
        <w:rPr>
          <w:rFonts w:eastAsia="方正小标宋简体" w:cs="Times New Roman"/>
          <w:spacing w:val="-11"/>
          <w:sz w:val="44"/>
          <w:szCs w:val="44"/>
        </w:rPr>
        <w:t>浙江省中医药继续教育项目执行情况抽查评价表</w:t>
      </w:r>
    </w:p>
    <w:p>
      <w:pPr>
        <w:tabs>
          <w:tab w:val="left" w:pos="7797"/>
        </w:tabs>
        <w:spacing w:line="500" w:lineRule="exact"/>
        <w:ind w:left="-424" w:leftChars="-202"/>
        <w:rPr>
          <w:rFonts w:eastAsia="仿宋_GB2312" w:cs="Times New Roman"/>
          <w:sz w:val="32"/>
          <w:szCs w:val="32"/>
        </w:rPr>
      </w:pPr>
    </w:p>
    <w:p>
      <w:pPr>
        <w:tabs>
          <w:tab w:val="left" w:pos="7797"/>
        </w:tabs>
        <w:ind w:left="-424" w:leftChars="-202" w:firstLine="320" w:firstLineChars="100"/>
        <w:rPr>
          <w:rFonts w:eastAsia="方正小标宋简体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</w:rPr>
        <w:t>单位</w:t>
      </w:r>
      <w:r>
        <w:rPr>
          <w:rFonts w:eastAsia="仿宋_GB2312" w:cs="Times New Roman"/>
          <w:sz w:val="32"/>
          <w:szCs w:val="32"/>
        </w:rPr>
        <w:t xml:space="preserve">（盖章）    </w:t>
      </w:r>
      <w:r>
        <w:rPr>
          <w:rFonts w:hint="default" w:eastAsia="仿宋_GB2312" w:cs="Times New Roman"/>
          <w:sz w:val="32"/>
          <w:szCs w:val="32"/>
        </w:rPr>
        <w:t xml:space="preserve">               </w:t>
      </w:r>
      <w:r>
        <w:rPr>
          <w:rFonts w:eastAsia="仿宋_GB2312" w:cs="Times New Roman"/>
          <w:sz w:val="32"/>
          <w:szCs w:val="32"/>
        </w:rPr>
        <w:t xml:space="preserve">    日期：   年   月   日</w:t>
      </w:r>
    </w:p>
    <w:tbl>
      <w:tblPr>
        <w:tblStyle w:val="3"/>
        <w:tblW w:w="9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663"/>
        <w:gridCol w:w="2126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项目名称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项目编号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主办单位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承办单位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起止日期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办班地点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学    分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pacing w:val="-20"/>
                <w:sz w:val="24"/>
              </w:rPr>
            </w:pPr>
            <w:r>
              <w:rPr>
                <w:rFonts w:eastAsia="仿宋_GB2312" w:cs="Times New Roman"/>
                <w:sz w:val="24"/>
              </w:rPr>
              <w:t>实际教学时数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pacing w:val="-6"/>
                <w:sz w:val="24"/>
              </w:rPr>
            </w:pPr>
            <w:r>
              <w:rPr>
                <w:rFonts w:eastAsia="仿宋_GB2312" w:cs="Times New Roman"/>
                <w:spacing w:val="-6"/>
                <w:sz w:val="24"/>
              </w:rPr>
              <w:t>发放学分证书数量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收费（元/人）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pacing w:val="-6"/>
                <w:sz w:val="24"/>
              </w:rPr>
            </w:pPr>
            <w:r>
              <w:rPr>
                <w:rFonts w:eastAsia="仿宋_GB2312" w:cs="Times New Roman"/>
                <w:spacing w:val="-6"/>
                <w:sz w:val="24"/>
              </w:rPr>
              <w:t>现场参加培训人数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学员满意率（%）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82" w:type="dxa"/>
            <w:gridSpan w:val="3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1．项目主办、承办单位与项目申报表是否一致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7797"/>
              </w:tabs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82" w:type="dxa"/>
            <w:gridSpan w:val="3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2．项目负责人与项目申报表是否一致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7797"/>
              </w:tabs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82" w:type="dxa"/>
            <w:gridSpan w:val="3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3．主要授课内容与项目申报表是否一致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7797"/>
              </w:tabs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82" w:type="dxa"/>
            <w:gridSpan w:val="3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4．授课教师是否具有高级职称和较丰富的教学经验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7797"/>
              </w:tabs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82" w:type="dxa"/>
            <w:gridSpan w:val="3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pacing w:val="-4"/>
                <w:sz w:val="24"/>
              </w:rPr>
            </w:pPr>
            <w:r>
              <w:rPr>
                <w:rFonts w:eastAsia="仿宋_GB2312" w:cs="Times New Roman"/>
                <w:spacing w:val="-4"/>
                <w:sz w:val="24"/>
              </w:rPr>
              <w:t>5．实际教学时数与所授学分是否一致（每6学时授予1学分）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7797"/>
              </w:tabs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82" w:type="dxa"/>
            <w:gridSpan w:val="3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6．发放学分证书数量与现场参加培训人数是否一致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7797"/>
              </w:tabs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82" w:type="dxa"/>
            <w:gridSpan w:val="3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7．教学材料是否规范、具有较高学术水平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7797"/>
              </w:tabs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82" w:type="dxa"/>
            <w:gridSpan w:val="3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8．培训学员的到课率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7797"/>
              </w:tabs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82" w:type="dxa"/>
            <w:gridSpan w:val="3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9．培训班是否设置相应的考试（考核）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7797"/>
              </w:tabs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82" w:type="dxa"/>
            <w:gridSpan w:val="3"/>
            <w:noWrap w:val="0"/>
            <w:vAlign w:val="center"/>
          </w:tcPr>
          <w:p>
            <w:pPr>
              <w:tabs>
                <w:tab w:val="left" w:pos="7797"/>
              </w:tabs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10．收费是否合理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7797"/>
              </w:tabs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756" w:type="dxa"/>
            <w:gridSpan w:val="2"/>
            <w:noWrap w:val="0"/>
            <w:vAlign w:val="center"/>
          </w:tcPr>
          <w:p>
            <w:pPr>
              <w:tabs>
                <w:tab w:val="left" w:pos="7797"/>
              </w:tabs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综合评定意见</w:t>
            </w:r>
          </w:p>
        </w:tc>
        <w:tc>
          <w:tcPr>
            <w:tcW w:w="4924" w:type="dxa"/>
            <w:gridSpan w:val="2"/>
            <w:noWrap w:val="0"/>
            <w:vAlign w:val="center"/>
          </w:tcPr>
          <w:p>
            <w:pPr>
              <w:tabs>
                <w:tab w:val="left" w:pos="7797"/>
              </w:tabs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合格□      不合格□</w:t>
            </w:r>
          </w:p>
        </w:tc>
      </w:tr>
    </w:tbl>
    <w:p>
      <w:pPr>
        <w:tabs>
          <w:tab w:val="left" w:pos="7797"/>
        </w:tabs>
        <w:spacing w:line="400" w:lineRule="exact"/>
        <w:ind w:left="-283" w:leftChars="-135"/>
        <w:jc w:val="left"/>
        <w:rPr>
          <w:rFonts w:eastAsia="仿宋_GB2312" w:cs="Times New Roman"/>
          <w:sz w:val="24"/>
          <w:szCs w:val="30"/>
        </w:rPr>
      </w:pPr>
      <w:r>
        <w:rPr>
          <w:rFonts w:eastAsia="黑体" w:cs="Times New Roman"/>
          <w:sz w:val="24"/>
          <w:szCs w:val="30"/>
        </w:rPr>
        <w:t>注：</w:t>
      </w:r>
      <w:r>
        <w:rPr>
          <w:rFonts w:eastAsia="仿宋_GB2312" w:cs="Times New Roman"/>
          <w:sz w:val="24"/>
          <w:szCs w:val="30"/>
        </w:rPr>
        <w:t>1．请根据实际情况，在□内打√；</w:t>
      </w:r>
    </w:p>
    <w:p>
      <w:r>
        <w:rPr>
          <w:rFonts w:eastAsia="仿宋_GB2312" w:cs="Times New Roman"/>
          <w:sz w:val="24"/>
          <w:szCs w:val="30"/>
        </w:rPr>
        <w:t>当抽查结果中出现两项“否”，或学员满意率低于70%、到课率低于80%，综合评定结果为不合格。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66DDD"/>
    <w:rsid w:val="6986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2023-05-19T04:50:00Z</dcterms:created>
  <dc:creator>admin</dc:creator>
  <cp:lastModifiedBy>admin</cp:lastModifiedBy>
  <dcterms:modified xsi:type="dcterms:W3CDTF">2023-05-19T04:50:58Z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