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拟继续</w:t>
      </w:r>
      <w:r>
        <w:rPr>
          <w:rFonts w:hint="eastAsia" w:ascii="方正小标宋简体" w:hAnsi="方正小标宋简体" w:eastAsia="方正小标宋简体" w:cs="方正小标宋简体"/>
          <w:sz w:val="44"/>
          <w:szCs w:val="44"/>
        </w:rPr>
        <w:t>有效的行政规范性文件</w:t>
      </w:r>
      <w:r>
        <w:rPr>
          <w:rFonts w:hint="eastAsia" w:ascii="方正小标宋简体" w:hAnsi="方正小标宋简体" w:eastAsia="方正小标宋简体" w:cs="方正小标宋简体"/>
          <w:sz w:val="44"/>
          <w:szCs w:val="44"/>
          <w:lang w:val="en-US" w:eastAsia="zh-CN"/>
        </w:rPr>
        <w:t>目录</w:t>
      </w:r>
    </w:p>
    <w:p>
      <w:pPr>
        <w:spacing w:beforeLines="0" w:afterLines="0" w:line="200" w:lineRule="exact"/>
        <w:rPr>
          <w:rFonts w:hint="default" w:ascii="Times New Roman" w:hAnsi="Times New Roman" w:eastAsia="仿宋_GB2312" w:cs="Times New Roman"/>
          <w:sz w:val="32"/>
          <w:szCs w:val="32"/>
        </w:rPr>
      </w:pPr>
    </w:p>
    <w:tbl>
      <w:tblPr>
        <w:tblStyle w:val="3"/>
        <w:tblW w:w="88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5868"/>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文件名称</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 人事部关于下发</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具有医学专业技术职务任职资格人员认定医师资格及注册办法</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浙卫发〔1999〕341号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关于进一步做好医师资格认定工作的通知</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浙卫发〔2000〕134号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转发卫生部人事部关于卫生专业技术资格考试暂行规及实施办法的通知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浙卫发〔2001〕226号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关于全面实行继续医学教育与职称晋升挂钩的通知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关于印发浙江省乡村医生执业注册暂行办法的通知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浙卫发〔2003〕367号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关于下发浙江省结核病控制项目免费查治方案的通知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关于严格控制其他类别执业医师更改为临床类别的通知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pacing w:val="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关于下发《浙江省在艾滋病病毒感染者和艾滋病病人中开展结核病筛查工作实施细则（试行）》的通知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浙卫发〔2005〕117号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pacing w:val="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关于做好麻醉药品、精神药品使用和管理工作的通知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浙卫发〔2005〕320号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关于加强脐带血采供管理的通知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浙卫发〔2006〕87号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关于贯彻落实医疗机构间医学检验医学影像检查互认有关问题的通知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浙卫发〔2006〕157号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关于具有口腔修复执业资格证书人员有关执业问题的批复</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浙卫办医〔2007〕19号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关于印发《浙江省医药卫生科技计划项目管理暂行办法》的通知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关于对医疗卫生机构开展孕产妇产前、手术病人术前艾滋病检测费用实行财政补助的通知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关于印发浙江省中医药继续教育规定的通知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关于印发《浙江省中医药科技计划项目管理办法》的通知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浙卫发〔2007〕265号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关于印发浙江省饮用水供水单位卫生监督量化分级管理实施办法（试行）的通知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浙卫发〔2007〕267号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关于做好中医医疗广告审查工作的通知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关于进一步做好招用工体检工作的通知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关于印发浙江省以师承方式学习传统医学管理等细则的通知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关于对发生医疗事故的医疗机构及医务人员实行有关处理的意见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关于印发浙江省名中医评选管理办法的通知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关于开展全省公共场所卫生监督量化分级管理工作的通知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关于婴幼儿浴室办理公共场所卫生许可的批复</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关于开展定向培养农村社区医生试点工作的通知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关于印发浙江省医院门诊管理暂行办法的通知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关于印发浙江省乡村医生考核及再注册工作实施细则的通知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 公安部《关于在严厉打击非法行医和非法采供血工作中加强衔接配合的暂行规定》的通知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关于印发浙江省预防接种异常反应补偿办法（试行）的通知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关于印发浙江省中小学生健康体检管理实施办法的通知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关于印发浙江省医疗机构药品集中采购工作规范的通知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关于印发浙江省医学重点学科建设管理办法（试行）的通知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关于印发浙江省放射诊疗许可工作程序的通知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w:t>
            </w:r>
            <w:r>
              <w:rPr>
                <w:rFonts w:hint="default" w:ascii="Times New Roman" w:hAnsi="Times New Roman" w:eastAsia="仿宋_GB2312" w:cs="Times New Roman"/>
                <w:i w:val="0"/>
                <w:color w:val="000000"/>
                <w:spacing w:val="0"/>
                <w:kern w:val="0"/>
                <w:sz w:val="24"/>
                <w:szCs w:val="24"/>
                <w:u w:val="none"/>
                <w:lang w:val="en-US" w:eastAsia="zh-CN" w:bidi="ar"/>
              </w:rPr>
              <w:t>于印发浙江省足浴场所卫生规范（试行）的通知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省发改委 省财政厅 省人力资源和社会保障厅省教育厅关于印发《浙江省住院医师规范化培训实施办法（试行）》的通知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关于印发《浙江省住院医师规范化培训管理实施细则（试行）》的通知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关于印发浙江省助理全科医师规范化培训方案（试行）的通知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关于下发浙江省医疗机构医用耗材集中采购工作实施方案的通知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浙江省人力资源</w:t>
            </w:r>
            <w:r>
              <w:rPr>
                <w:rFonts w:hint="eastAsia" w:eastAsia="仿宋_GB2312" w:cs="Times New Roman"/>
                <w:i w:val="0"/>
                <w:color w:val="000000"/>
                <w:kern w:val="0"/>
                <w:sz w:val="24"/>
                <w:szCs w:val="24"/>
                <w:u w:val="none"/>
                <w:lang w:val="en-US" w:eastAsia="zh-CN" w:bidi="ar"/>
              </w:rPr>
              <w:t>和</w:t>
            </w:r>
            <w:r>
              <w:rPr>
                <w:rFonts w:hint="default" w:ascii="Times New Roman" w:hAnsi="Times New Roman" w:eastAsia="仿宋_GB2312" w:cs="Times New Roman"/>
                <w:i w:val="0"/>
                <w:color w:val="000000"/>
                <w:kern w:val="0"/>
                <w:sz w:val="24"/>
                <w:szCs w:val="24"/>
                <w:u w:val="none"/>
                <w:lang w:val="en-US" w:eastAsia="zh-CN" w:bidi="ar"/>
              </w:rPr>
              <w:t>社会保障厅关于进一步做好全省儿童白血病和先天性心脏病医疗保障工作的通知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浙江省教育厅 共青团浙江省委员会关于进一步加强学校无偿献血工作的通知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关于印发浙江省中医住院医师规范化培训管理实施细则（试行）的通知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浙江省综治办 浙江省发改委等部门关于进一</w:t>
            </w:r>
            <w:r>
              <w:rPr>
                <w:rFonts w:hint="default" w:ascii="Times New Roman" w:hAnsi="Times New Roman" w:eastAsia="仿宋_GB2312" w:cs="Times New Roman"/>
                <w:i w:val="0"/>
                <w:color w:val="000000"/>
                <w:spacing w:val="-6"/>
                <w:kern w:val="0"/>
                <w:sz w:val="24"/>
                <w:szCs w:val="24"/>
                <w:u w:val="none"/>
                <w:lang w:val="en-US" w:eastAsia="zh-CN" w:bidi="ar"/>
              </w:rPr>
              <w:t>步加强肇事肇祸及倾向重性精神疾病患者治疗管理工作的通知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浙江省人力资源和社会保障厅关于加强中药饮片使用管理的通知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中共浙江省委组织部等七部门关于印发</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引导和鼓励医学院校毕业生到基层工作的若干政策意见</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关于援藏等专业技术人员晋升卫生专业技术资格有关事项的通知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浙江省卫生厅关于印发浙江省卫生行政处罚程序的通知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浙江省卫生厅关于印发浙江省公共场所卫生管理员规定</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试行</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浙江省卫生厅关于做好审批前置中介服务改革工作的通知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关于加强全省卫生高级专业技术资格评审工作的若干意见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关于印发浙江省城市医生晋升职称前到基层服务实施办法（试行）的通知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关于加强全省护理队伍建设的若干意见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 浙江省财政厅关于开展浙江省独生子女死亡家庭辅助生育服务的意见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浙江省卫生计生委等6部门关于进一步做好计划生育特殊困难家庭扶助工作的意见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省交通运输厅 省建设厅等七部门关于贯彻落实《浙江省实施〈中华人民共和国献血法〉办法》相关规定的通知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浙江省卫生和计划生育委员会关于印发浙江省职业病诊断工作规程的通知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浙江省卫生计生委关于印发浙江省卫生计生行业职业技能鉴定管理办法的通知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浙江省卫生计生委关于棋牌室等场所暂不列入卫生行政许可范围的批复</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浙江省卫生和计划生育委员会关于印发浙江省职业病鉴定工作规程的通知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eastAsia" w:eastAsia="仿宋_GB2312" w:cs="Times New Roman"/>
                <w:i w:val="0"/>
                <w:color w:val="000000"/>
                <w:kern w:val="0"/>
                <w:sz w:val="24"/>
                <w:szCs w:val="24"/>
                <w:u w:val="none"/>
                <w:lang w:val="en-US" w:eastAsia="zh-CN" w:bidi="ar"/>
              </w:rPr>
              <w:t>59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浙江省卫生计生委关于印发浙江省医疗机构医用耗材集中采购交易管理办法（试行）的通知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省卫生计生委 省发改委 省经信委等五部门 关于切实做好儿童用药保障工作的意见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浙江省财政厅 浙江省卫生计生委关于调整高等</w:t>
            </w:r>
            <w:r>
              <w:rPr>
                <w:rFonts w:hint="default" w:ascii="Times New Roman" w:hAnsi="Times New Roman" w:eastAsia="仿宋_GB2312" w:cs="Times New Roman"/>
                <w:i w:val="0"/>
                <w:color w:val="000000"/>
                <w:spacing w:val="0"/>
                <w:kern w:val="0"/>
                <w:sz w:val="24"/>
                <w:szCs w:val="24"/>
                <w:u w:val="none"/>
                <w:lang w:val="en-US" w:eastAsia="zh-CN" w:bidi="ar"/>
              </w:rPr>
              <w:t>医学院校毕业生到基层工作学费代偿办法的通知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 浙江省编委办关于优化整合妇幼保健和计划生育技术服务资源的实施意见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浙卫发〔2015〕26号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浙江省卫生计生委关于中医类别医师从事精神障碍疾病诊断与治疗有关问题的通知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浙卫发〔2015〕45号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省公安厅 省食品药品监管局关于印发浙江省戒毒药物维持治疗工作管理办法（试行）的通知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浙卫发〔2015〕52号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浙江省卫生计生委等部门关于进一步完善计划生育特殊家庭扶助关怀政策的意见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〔2015〕68号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浙江省卫生计生委关于取消第二类医疗技术临床应用准入审定有关工作的通知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〔2015〕73号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浙江省卫生和计划生育委员会关于印发《浙江省卫生计生委通过法定途径分类处理信访投诉请求清单》的通知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68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浙江省卫生计生委等关于印发浙江省病原微生物实验室生物安全管理办法（试行）的通知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69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浙江省卫生计生委关于印发浙江省卫生高级专业技术职务任职资格评审委员会专家管理办法（试行）的通知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省教育厅等六部门关于印</w:t>
            </w:r>
            <w:r>
              <w:rPr>
                <w:rFonts w:hint="default" w:ascii="Times New Roman" w:hAnsi="Times New Roman" w:eastAsia="仿宋_GB2312" w:cs="Times New Roman"/>
                <w:i w:val="0"/>
                <w:color w:val="000000"/>
                <w:spacing w:val="0"/>
                <w:kern w:val="0"/>
                <w:sz w:val="24"/>
                <w:szCs w:val="24"/>
                <w:u w:val="none"/>
                <w:lang w:val="en-US" w:eastAsia="zh-CN" w:bidi="ar"/>
              </w:rPr>
              <w:t>发加强儿童医疗卫生服务改革与发展实施方案的通知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省民政厅 省财政厅等五部门关于进一步推进责任医生签约服务工作的通知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浙江省卫生和计划生育委员会关于印发《浙江省药品备案采购管理办法》的通知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浙卫发〔2016〕56号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省卫生计生委 省财政厅 省人力社保厅 省妇联关于印发浙江省城乡妇女免费“两癌”检查项目实施方案的通知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浙江省卫生计生委关于进一步规范食品安全企业标准备案工作的通知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浙江省卫生计生委关于做好人体器官移植医师培训基地认定和人体器官移植医师培训与资格认定有关工作的通知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浙江省卫生计生委关于废止部分行政规范性文件的通知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77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省食品药品监管局 省经信委等六部门关于在全省公立医疗机构药品采购中推行“两票制”的实施意见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78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浙江省卫生计生委关于废止浙江省人类辅助生殖技术申报评审管理办法的通知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79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浙江省卫生计生委关于深化“放管服”、 “最多跑一次”改革的通知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浙卫发〔2017〕94号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省卫生计生委 省财政厅 省人力社保厅关于做好停止实施农村孕产妇住院分娩补助项目 相关衔接工作的通知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 xml:space="preserve">省卫生计生委等9部门关于加强药品集中采购工作的实施意见 </w:t>
            </w:r>
            <w:r>
              <w:rPr>
                <w:rFonts w:hint="default" w:ascii="Times New Roman" w:hAnsi="Times New Roman" w:eastAsia="仿宋_GB2312" w:cs="Times New Roman"/>
                <w:i w:val="0"/>
                <w:color w:val="000000"/>
                <w:kern w:val="0"/>
                <w:sz w:val="24"/>
                <w:szCs w:val="24"/>
                <w:u w:val="none"/>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浙江省卫生计生委关于进一步做实做细家庭医生签约服务工作的通知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浙江省卫生计生委关于优化从事病媒生物预防</w:t>
            </w:r>
            <w:r>
              <w:rPr>
                <w:rFonts w:hint="default" w:ascii="Times New Roman" w:hAnsi="Times New Roman" w:eastAsia="仿宋_GB2312" w:cs="Times New Roman"/>
                <w:i w:val="0"/>
                <w:color w:val="000000"/>
                <w:spacing w:val="0"/>
                <w:kern w:val="0"/>
                <w:sz w:val="24"/>
                <w:szCs w:val="24"/>
                <w:u w:val="none"/>
                <w:lang w:val="en-US" w:eastAsia="zh-CN" w:bidi="ar"/>
              </w:rPr>
              <w:t xml:space="preserve">控制服务的单位备案及加强事中事后监管的通知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省卫生计生委 省人力社保厅关于全面下放卫生高级职称评聘权限推进医疗卫生单位自主评聘改革的通知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浙江省卫生计生委关于印发浙江省中医医术确有专长人员医师资格考核注册管理实施细则的通知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86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浙江省卫生计生委关于深化卫生人才发展体制机制改革大力提升新时代卫生人才创新发展能力的若干意见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87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浙江省卫生计生委关于修订浙江省院前医疗急救救护车装备基本标准的通知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88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浙江省卫生计生委关于印发浙江省乙类大型医用设备配置许可与监督管理办法的通知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89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浙江省卫生健康委关于医师增加注册全科医学专业执业范围有关事项的通知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省卫生健康委 省发改委 省经信厅等11部门关于印发</w:t>
            </w:r>
            <w:r>
              <w:rPr>
                <w:rFonts w:hint="default" w:ascii="Times New Roman" w:hAnsi="Times New Roman" w:eastAsia="仿宋_GB2312" w:cs="Times New Roman"/>
                <w:i w:val="0"/>
                <w:color w:val="000000"/>
                <w:spacing w:val="0"/>
                <w:kern w:val="0"/>
                <w:sz w:val="24"/>
                <w:szCs w:val="24"/>
                <w:u w:val="none"/>
                <w:lang w:val="en-US" w:eastAsia="zh-CN" w:bidi="ar"/>
              </w:rPr>
              <w:t xml:space="preserve">浙江省病毒性肝炎防治行动计划（2018-2020）年的通知 </w:t>
            </w:r>
            <w:r>
              <w:rPr>
                <w:rFonts w:hint="default" w:ascii="Times New Roman" w:hAnsi="Times New Roman" w:eastAsia="仿宋_GB2312" w:cs="Times New Roman"/>
                <w:i w:val="0"/>
                <w:color w:val="000000"/>
                <w:kern w:val="0"/>
                <w:sz w:val="24"/>
                <w:szCs w:val="24"/>
                <w:u w:val="none"/>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浙卫发〔2018〕65号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省卫生健康委 省公安厅关于印发《浙江省&lt;出生医学证明&gt;管理办法》的通知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浙江省卫生健康委关于印发浙江省医疗技术临床应用管理办法实施细则的通知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浙江省卫生健康委关于印发《浙江省“互联网+护理服务”工作实施方案（试行）》的通知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浙江省卫生健康委关于深化“放管服”改革</w:t>
            </w:r>
            <w:bookmarkStart w:id="0" w:name="_GoBack"/>
            <w:bookmarkEnd w:id="0"/>
            <w:r>
              <w:rPr>
                <w:rStyle w:val="6"/>
                <w:rFonts w:hint="default" w:ascii="Times New Roman" w:hAnsi="Times New Roman" w:cs="Times New Roman"/>
                <w:sz w:val="24"/>
                <w:szCs w:val="24"/>
                <w:lang w:val="en-US" w:eastAsia="zh-CN" w:bidi="ar"/>
              </w:rPr>
              <w:t>简化医疗机构医务人员审批工作的通知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浙江省卫生健康委关于印发《浙江省护士区域注册实施办法》的通知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96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浙江省卫生健康委关于强化县域医共体公共卫生工作的指导意见</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97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 浙江省消防救援总队关于印发《浙江省卫生健康系统消防安全标准化管理规定（试行）》的通知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98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 浙江省医疗保障局关于支持社会办医疗机构参与县域医疗卫生服务共同体建设的若干意</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eastAsia="仿宋_GB2312" w:cs="Times New Roman"/>
                <w:i w:val="0"/>
                <w:color w:val="000000"/>
                <w:sz w:val="24"/>
                <w:szCs w:val="24"/>
                <w:u w:val="none"/>
                <w:lang w:val="en-US" w:eastAsia="zh-CN"/>
              </w:rPr>
              <w:t>99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浙江省卫生健康委员会关于修改《浙江省中医医术确有专长人员医师资格考核注册管理实施细则》的决定</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浙江省卫生健康委等七部门关于完善国家基本药物制度的实施意见</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浙江省卫生健康委关于印发《浙江省卫生行政处罚办案时间延长办法》的通知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浙江省卫生健康委员会关于印发《浙江省家庭医生签约服务工作规范（2019版）》的通知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浙江省卫生健康委关于社会办医申请配置乙类大型医用设备实行告知承诺制的通知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浙江省卫生健康委关于印发浙江省医院评审办法的通知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r>
              <w:rPr>
                <w:rFonts w:hint="eastAsia" w:eastAsia="仿宋_GB2312" w:cs="Times New Roman"/>
                <w:i w:val="0"/>
                <w:color w:val="000000"/>
                <w:kern w:val="0"/>
                <w:sz w:val="24"/>
                <w:szCs w:val="24"/>
                <w:u w:val="none"/>
                <w:lang w:val="en-US" w:eastAsia="zh-CN" w:bidi="ar"/>
              </w:rPr>
              <w:t>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浙江省卫生健康委关于印发《浙江省职业健康检查机构备案管理办法》的通知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06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浙江省卫生健康委关于印发《浙江省卫生行政处罚自由裁量基准办法》的通知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07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浙江省卫生健康委 浙江省财政厅关于印发浙江省新一轮卫生高层次人才培养工程实施办法的通知</w:t>
            </w:r>
            <w:r>
              <w:rPr>
                <w:rStyle w:val="7"/>
                <w:rFonts w:hint="default" w:ascii="Times New Roman" w:hAnsi="Times New Roman" w:cs="Times New Roman"/>
                <w:sz w:val="24"/>
                <w:szCs w:val="24"/>
                <w:lang w:val="en-US" w:eastAsia="zh-CN" w:bidi="ar"/>
              </w:rPr>
              <w:t xml:space="preserve"> </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6"/>
                <w:rFonts w:hint="default" w:ascii="Times New Roman" w:hAnsi="Times New Roman" w:cs="Times New Roman"/>
                <w:sz w:val="24"/>
                <w:szCs w:val="24"/>
                <w:lang w:val="en-US" w:eastAsia="zh-CN" w:bidi="ar"/>
              </w:rPr>
              <w:t>浙卫发〔2019〕58号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08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浙江省卫生健康委等关于加强心理健康服务的指导意见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浙卫发〔2019〕63号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109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浙江省卫生健康委关于印发《浙江省托育机构设置标准（试行）》《浙江省托育机构管理办法（试行）》的通知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浙卫发〔2019〕64号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浙江省卫生健康委关于印发中国（浙江）自由贸易试验区社会办医配置乙类大型医用设备备案管理实施细则（试行）的通知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浙江省卫生健康委关于印发《浙江省卫生健康信用信息管理办法(试行）》的通知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浙江省卫生健康委员会 浙江省财政厅 浙江省医疗保障局关于加强高血压糖尿病 全周期健康管理推进分级诊疗改革的通知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浙江省卫生健康委关于落实医疗机构依法执业主体责任相关工作要求的通知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浙江省卫生健康委关于印发浙江省卫生健康非现场行政执法工作办法（试行）的通知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浙江省卫生健康委关于公布行政规范性文件清理结果的通知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浙江省卫生健康委员会关于印发浙江省城市 医疗联合体建设工作方案（试行）的通知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117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浙江省卫生健康委员会等六部门关于印发浙江省严重精神障碍患者监护补助和看护补贴实施办法的通知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浙卫发〔2020〕46号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18</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关于调整独生子女夫妇奖励费标准的通知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pacing w:val="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浙计生委〔1996〕32号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19</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省人口计生委关于持有《独生子女光荣证》的再婚家庭享受有关待遇答复意见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20</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省人口计生委关于印发浙江省计划生育药具工作管理办法实施细则的通知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21</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省人口计生委关于计划生育家庭特别扶助对象具体确认条件的通知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12</w:t>
            </w:r>
            <w:r>
              <w:rPr>
                <w:rFonts w:hint="eastAsia" w:eastAsia="仿宋_GB2312" w:cs="Times New Roman"/>
                <w:i w:val="0"/>
                <w:color w:val="000000"/>
                <w:kern w:val="0"/>
                <w:sz w:val="24"/>
                <w:szCs w:val="24"/>
                <w:u w:val="none"/>
                <w:lang w:val="en-US" w:eastAsia="zh-CN" w:bidi="ar"/>
              </w:rPr>
              <w:t>2</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省公安厅 省卫生厅关于进一步加强出生人口性别比治理工作的意见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23</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浙江省人口和计划生育专业技术人员继续教育学分授予办法</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24</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省人口计生委转发国家人口计生委关于印发计划生育手术并发症鉴定管理办法（试行）的通知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25</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省财政厅转发国家人口计生委财政部关于将三级以上计划生育手术并发症人员纳入计划生育家庭特殊扶助制度的通知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26</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浙江省人口计生委关于对《浙江省计划生育公益金管理办法》有关条款解释的通知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27</w:t>
            </w:r>
          </w:p>
        </w:tc>
        <w:tc>
          <w:tcPr>
            <w:tcW w:w="5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浙江省人口计生委关于调整计划生育技术服务机构有关管理事项的通知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浙人口计生委〔2013〕27号</w:t>
            </w:r>
          </w:p>
        </w:tc>
      </w:tr>
    </w:tbl>
    <w:p>
      <w:pPr>
        <w:spacing w:line="400" w:lineRule="exact"/>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A389A"/>
    <w:rsid w:val="215B06B2"/>
    <w:rsid w:val="3E4D6127"/>
    <w:rsid w:val="3F6B508C"/>
    <w:rsid w:val="4C7A389A"/>
    <w:rsid w:val="51B562F9"/>
    <w:rsid w:val="634D7E18"/>
    <w:rsid w:val="63F1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21"/>
    <w:basedOn w:val="4"/>
    <w:qFormat/>
    <w:uiPriority w:val="0"/>
    <w:rPr>
      <w:rFonts w:hint="eastAsia" w:ascii="仿宋_GB2312" w:eastAsia="仿宋_GB2312" w:cs="仿宋_GB2312"/>
      <w:color w:val="000000"/>
      <w:sz w:val="28"/>
      <w:szCs w:val="28"/>
      <w:u w:val="none"/>
    </w:rPr>
  </w:style>
  <w:style w:type="character" w:customStyle="1" w:styleId="7">
    <w:name w:val="font01"/>
    <w:basedOn w:val="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2020-12-15T03:21:00Z</dcterms:created>
  <dc:creator>admin</dc:creator>
  <cp:lastModifiedBy>xxzx</cp:lastModifiedBy>
  <dcterms:modified xsi:type="dcterms:W3CDTF">2024-04-02T06:43:41Z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B8511203907C48769A32CEA8228B7936</vt:lpwstr>
  </property>
</Properties>
</file>