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黑体"/>
          <w:b/>
          <w:bCs/>
          <w:kern w:val="0"/>
          <w:sz w:val="24"/>
        </w:rPr>
      </w:pPr>
      <w:r>
        <w:rPr>
          <w:rFonts w:hint="eastAsia" w:ascii="宋体" w:hAnsi="宋体" w:cs="黑体"/>
          <w:b/>
          <w:bCs/>
          <w:kern w:val="0"/>
          <w:sz w:val="24"/>
        </w:rPr>
        <w:t>附录4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 w:cs="黑体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Cs/>
          <w:kern w:val="0"/>
          <w:sz w:val="36"/>
          <w:szCs w:val="36"/>
        </w:rPr>
        <w:t>浙江省免疫规划疫苗及配套注射器使用情况月报表(</w:t>
      </w:r>
      <w:r>
        <w:rPr>
          <w:rFonts w:hint="eastAsia" w:ascii="华文中宋" w:hAnsi="华文中宋" w:eastAsia="华文中宋" w:cs="黑体"/>
          <w:bCs/>
          <w:kern w:val="0"/>
          <w:sz w:val="36"/>
          <w:szCs w:val="36"/>
          <w:u w:val="single"/>
        </w:rPr>
        <w:t xml:space="preserve">    </w:t>
      </w:r>
      <w:r>
        <w:rPr>
          <w:rFonts w:hint="eastAsia" w:ascii="华文中宋" w:hAnsi="华文中宋" w:eastAsia="华文中宋" w:cs="黑体"/>
          <w:bCs/>
          <w:kern w:val="0"/>
          <w:sz w:val="36"/>
          <w:szCs w:val="36"/>
        </w:rPr>
        <w:t>年</w:t>
      </w:r>
      <w:r>
        <w:rPr>
          <w:rFonts w:hint="eastAsia" w:ascii="华文中宋" w:hAnsi="华文中宋" w:eastAsia="华文中宋" w:cs="黑体"/>
          <w:bCs/>
          <w:kern w:val="0"/>
          <w:sz w:val="36"/>
          <w:szCs w:val="36"/>
          <w:u w:val="single"/>
        </w:rPr>
        <w:t xml:space="preserve">    </w:t>
      </w:r>
      <w:r>
        <w:rPr>
          <w:rFonts w:hint="eastAsia" w:ascii="华文中宋" w:hAnsi="华文中宋" w:eastAsia="华文中宋" w:cs="黑体"/>
          <w:bCs/>
          <w:kern w:val="0"/>
          <w:sz w:val="36"/>
          <w:szCs w:val="36"/>
        </w:rPr>
        <w:t>月)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  <w:szCs w:val="21"/>
        </w:rPr>
        <w:t>供各级疾病预防控制中心和接种单位使用</w:t>
      </w:r>
      <w:r>
        <w:rPr>
          <w:rFonts w:hint="eastAsia" w:ascii="宋体" w:hAnsi="宋体" w:cs="宋体"/>
          <w:kern w:val="0"/>
        </w:rPr>
        <w:t>)</w:t>
      </w:r>
    </w:p>
    <w:tbl>
      <w:tblPr>
        <w:tblStyle w:val="2"/>
        <w:tblW w:w="14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62"/>
        <w:gridCol w:w="622"/>
        <w:gridCol w:w="532"/>
        <w:gridCol w:w="1260"/>
        <w:gridCol w:w="1896"/>
        <w:gridCol w:w="1559"/>
        <w:gridCol w:w="1386"/>
        <w:gridCol w:w="1576"/>
        <w:gridCol w:w="576"/>
        <w:gridCol w:w="576"/>
        <w:gridCol w:w="576"/>
        <w:gridCol w:w="57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品种</w:t>
            </w:r>
          </w:p>
        </w:tc>
        <w:tc>
          <w:tcPr>
            <w:tcW w:w="1162" w:type="dxa"/>
            <w:vMerge w:val="restart"/>
            <w:noWrap w:val="0"/>
            <w:vAlign w:val="center"/>
          </w:tcPr>
          <w:p>
            <w:pPr>
              <w:widowControl/>
              <w:ind w:left="-162" w:leftChars="-77" w:firstLine="140" w:firstLineChars="67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</w:t>
            </w:r>
          </w:p>
          <w:p>
            <w:pPr>
              <w:widowControl/>
              <w:ind w:left="-162" w:leftChars="-77" w:firstLine="140" w:firstLineChars="67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(剂次/支)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ind w:left="-162" w:leftChars="-77" w:firstLine="140" w:firstLineChars="67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上月底结存数(支)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ind w:left="-2" w:leftChars="-51" w:hanging="105" w:hanging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进苗数</w:t>
            </w:r>
          </w:p>
          <w:p>
            <w:pPr>
              <w:widowControl/>
              <w:ind w:left="-2" w:leftChars="-51" w:hanging="105" w:hanging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(本级,支)</w:t>
            </w:r>
          </w:p>
        </w:tc>
        <w:tc>
          <w:tcPr>
            <w:tcW w:w="6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用苗数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报废数(支)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结存数(支)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本级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实种(剂次)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损耗数(剂次)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合计(剂次)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合计(支)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本级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本级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填报单位盖章:                                    填报人：                            填报日期:</w:t>
      </w:r>
      <w:r>
        <w:rPr>
          <w:rFonts w:hint="eastAsia" w:ascii="宋体" w:hAnsi="宋体" w:cs="宋体"/>
          <w:kern w:val="0"/>
          <w:sz w:val="24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kern w:val="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填表说明：</w:t>
      </w:r>
    </w:p>
    <w:p>
      <w:pPr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此表为月报表，专用于免疫规划疫苗的使用情况报告，由各级自行印制，自接种单位起逐级上报。各级上报时间分别为：接种点于每月5日前报县级疾控中心，县级于每月10日前报市级，市级于每月15日前报省疾病预防控制中心</w:t>
      </w:r>
      <w:r>
        <w:rPr>
          <w:rFonts w:hint="eastAsia"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  <w:szCs w:val="21"/>
        </w:rPr>
        <w:t>市级同时上传浙江省疾病预防控制中心信息系统门户</w:t>
      </w:r>
      <w:r>
        <w:rPr>
          <w:rFonts w:hint="eastAsia" w:ascii="宋体" w:hAnsi="宋体" w:cs="宋体"/>
          <w:kern w:val="0"/>
        </w:rPr>
        <w:t>)</w:t>
      </w:r>
      <w:r>
        <w:rPr>
          <w:rFonts w:hint="eastAsia" w:ascii="宋体" w:hAnsi="宋体" w:cs="宋体"/>
          <w:kern w:val="0"/>
          <w:szCs w:val="21"/>
        </w:rPr>
        <w:t>。若有增加产品的请列表填报。</w:t>
      </w:r>
    </w:p>
    <w:p>
      <w:pPr>
        <w:spacing w:line="400" w:lineRule="exact"/>
        <w:ind w:left="210" w:hanging="210" w:hangingChars="1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spacing w:val="-4"/>
          <w:kern w:val="0"/>
          <w:szCs w:val="21"/>
        </w:rPr>
        <w:t>上月底结存数 + 进苗数 – 用苗数</w:t>
      </w:r>
      <w:r>
        <w:rPr>
          <w:rFonts w:hint="eastAsia" w:ascii="宋体" w:hAnsi="宋体" w:cs="宋体"/>
          <w:spacing w:val="-4"/>
          <w:kern w:val="0"/>
        </w:rPr>
        <w:t>(</w:t>
      </w:r>
      <w:r>
        <w:rPr>
          <w:rFonts w:hint="eastAsia" w:ascii="宋体" w:hAnsi="宋体" w:cs="宋体"/>
          <w:spacing w:val="-4"/>
          <w:kern w:val="0"/>
          <w:szCs w:val="21"/>
        </w:rPr>
        <w:t>合计支</w:t>
      </w:r>
      <w:r>
        <w:rPr>
          <w:rFonts w:hint="eastAsia" w:ascii="宋体" w:hAnsi="宋体" w:cs="宋体"/>
          <w:spacing w:val="-4"/>
          <w:kern w:val="0"/>
        </w:rPr>
        <w:t>)</w:t>
      </w:r>
      <w:r>
        <w:rPr>
          <w:rFonts w:hint="eastAsia" w:ascii="宋体" w:hAnsi="宋体" w:cs="宋体"/>
          <w:spacing w:val="-4"/>
          <w:kern w:val="0"/>
          <w:szCs w:val="21"/>
        </w:rPr>
        <w:t>-报废数= 本月底结存数；上月底结存数(合计</w:t>
      </w:r>
      <w:r>
        <w:rPr>
          <w:rFonts w:hint="eastAsia" w:ascii="宋体" w:hAnsi="宋体" w:cs="宋体"/>
          <w:spacing w:val="-4"/>
          <w:kern w:val="0"/>
        </w:rPr>
        <w:t>)</w:t>
      </w:r>
      <w:r>
        <w:rPr>
          <w:rFonts w:hint="eastAsia" w:ascii="宋体" w:hAnsi="宋体" w:cs="宋体"/>
          <w:spacing w:val="-4"/>
          <w:kern w:val="0"/>
          <w:szCs w:val="21"/>
        </w:rPr>
        <w:t>为本级库存与下级库存数量之和；进苗数指上级下发疫苗数量</w:t>
      </w:r>
    </w:p>
    <w:p>
      <w:pPr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3.用苗数合计(剂次)指辖区范围内疫苗实种剂次数和损耗剂次数之和，疫苗使用损耗数是指在接种过程中疫苗损耗数，包括多人份疫苗损耗和使用过程中破损数量。</w:t>
      </w:r>
    </w:p>
    <w:p>
      <w:pPr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4.用苗数合计(支)：按照疫苗规格将用苗数合计(剂次)转换成用苗数合计(支)</w:t>
      </w:r>
    </w:p>
    <w:p>
      <w:pPr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 报废数指在分发管理中因疫苗过期、停电、冻结等因素导致报废的疫苗数。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3D3B"/>
    <w:rsid w:val="283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2020-07-28T09:17:00Z</dcterms:created>
  <dc:creator>admin</dc:creator>
  <cp:lastModifiedBy>admin</cp:lastModifiedBy>
  <dcterms:modified xsi:type="dcterms:W3CDTF">2020-07-28T09:20:30Z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