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bCs/>
          <w:color w:val="000000"/>
          <w:spacing w:val="20"/>
          <w:kern w:val="0"/>
          <w:sz w:val="32"/>
          <w:szCs w:val="32"/>
          <w:shd w:val="clear" w:color="auto" w:fill="FFFFFF"/>
          <w:lang w:bidi="ar"/>
        </w:rPr>
      </w:pPr>
      <w:r>
        <w:rPr>
          <w:rFonts w:hint="eastAsia" w:ascii="黑体" w:hAnsi="黑体" w:eastAsia="黑体" w:cs="黑体"/>
          <w:color w:val="000000"/>
          <w:spacing w:val="20"/>
          <w:kern w:val="0"/>
          <w:sz w:val="32"/>
          <w:szCs w:val="32"/>
          <w:shd w:val="clear" w:color="auto" w:fill="FFFFFF"/>
          <w:lang w:bidi="ar"/>
        </w:rPr>
        <w:t>附件1</w:t>
      </w:r>
    </w:p>
    <w:p>
      <w:pPr>
        <w:snapToGrid w:val="0"/>
        <w:spacing w:line="600" w:lineRule="exact"/>
        <w:jc w:val="center"/>
        <w:rPr>
          <w:rFonts w:hint="eastAsia" w:ascii="方正小标宋简体" w:hAnsi="方正小标宋简体" w:eastAsia="方正小标宋简体" w:cs="方正小标宋简体"/>
          <w:color w:val="000000"/>
          <w:spacing w:val="20"/>
          <w:kern w:val="0"/>
          <w:sz w:val="44"/>
          <w:szCs w:val="44"/>
          <w:shd w:val="clear" w:color="auto" w:fill="FFFFFF"/>
          <w:lang w:bidi="ar"/>
        </w:rPr>
      </w:pPr>
    </w:p>
    <w:p>
      <w:pPr>
        <w:snapToGrid w:val="0"/>
        <w:spacing w:line="600" w:lineRule="exact"/>
        <w:jc w:val="center"/>
        <w:rPr>
          <w:rFonts w:hint="eastAsia" w:ascii="方正小标宋简体" w:hAnsi="方正小标宋简体" w:eastAsia="方正小标宋简体" w:cs="方正小标宋简体"/>
          <w:color w:val="000000"/>
          <w:spacing w:val="20"/>
          <w:kern w:val="0"/>
          <w:sz w:val="44"/>
          <w:szCs w:val="44"/>
          <w:shd w:val="clear" w:color="auto" w:fill="FFFFFF"/>
          <w:lang w:bidi="ar"/>
        </w:rPr>
      </w:pPr>
      <w:r>
        <w:rPr>
          <w:rFonts w:hint="eastAsia" w:ascii="方正小标宋简体" w:hAnsi="方正小标宋简体" w:eastAsia="方正小标宋简体" w:cs="方正小标宋简体"/>
          <w:color w:val="000000"/>
          <w:spacing w:val="20"/>
          <w:kern w:val="0"/>
          <w:sz w:val="44"/>
          <w:szCs w:val="44"/>
          <w:shd w:val="clear" w:color="auto" w:fill="FFFFFF"/>
          <w:lang w:bidi="ar"/>
        </w:rPr>
        <w:t>考生应试防疫须知</w:t>
      </w:r>
    </w:p>
    <w:p>
      <w:pPr>
        <w:snapToGrid w:val="0"/>
        <w:spacing w:line="600" w:lineRule="exact"/>
        <w:ind w:firstLine="723" w:firstLineChars="200"/>
        <w:rPr>
          <w:rFonts w:eastAsia="仿宋_GB2312"/>
          <w:b/>
          <w:bCs/>
          <w:color w:val="000000"/>
          <w:spacing w:val="20"/>
          <w:kern w:val="0"/>
          <w:sz w:val="32"/>
          <w:szCs w:val="32"/>
          <w:shd w:val="clear" w:color="auto" w:fill="FFFFFF"/>
          <w:lang w:bidi="ar"/>
        </w:rPr>
      </w:pPr>
    </w:p>
    <w:p>
      <w:pPr>
        <w:snapToGrid w:val="0"/>
        <w:spacing w:line="600" w:lineRule="exact"/>
        <w:rPr>
          <w:rFonts w:eastAsia="仿宋_GB2312"/>
          <w:color w:val="000000"/>
          <w:sz w:val="32"/>
          <w:szCs w:val="32"/>
        </w:rPr>
      </w:pPr>
      <w:r>
        <w:rPr>
          <w:rFonts w:eastAsia="仿宋_GB2312"/>
          <w:color w:val="000000"/>
          <w:sz w:val="32"/>
          <w:szCs w:val="32"/>
        </w:rPr>
        <w:t>各位考生：</w:t>
      </w:r>
    </w:p>
    <w:p>
      <w:pPr>
        <w:snapToGrid w:val="0"/>
        <w:spacing w:line="600" w:lineRule="exact"/>
        <w:ind w:firstLine="640" w:firstLineChars="200"/>
        <w:rPr>
          <w:rFonts w:eastAsia="仿宋_GB2312"/>
          <w:color w:val="000000"/>
          <w:sz w:val="32"/>
          <w:szCs w:val="32"/>
        </w:rPr>
      </w:pPr>
      <w:r>
        <w:rPr>
          <w:rFonts w:eastAsia="仿宋_GB2312"/>
          <w:color w:val="000000"/>
          <w:sz w:val="32"/>
          <w:szCs w:val="32"/>
        </w:rPr>
        <w:t>为积极应对新冠肺炎疫情，确保广大考生生命安全和身体健康，平稳做好我省卫生资格考试工作，根据我省疫情防控工作有关要求，现将考生参加2022年浙江省卫生资格考试的疫情防控要求告知如下：</w:t>
      </w:r>
    </w:p>
    <w:p>
      <w:pPr>
        <w:numPr>
          <w:ilvl w:val="0"/>
          <w:numId w:val="1"/>
        </w:numPr>
        <w:snapToGrid w:val="0"/>
        <w:spacing w:line="60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考生应提前做好各项防疫准备</w:t>
      </w:r>
    </w:p>
    <w:p>
      <w:pPr>
        <w:snapToGrid w:val="0"/>
        <w:spacing w:line="600" w:lineRule="exact"/>
        <w:ind w:firstLine="640" w:firstLineChars="200"/>
        <w:rPr>
          <w:rFonts w:eastAsia="仿宋_GB2312"/>
          <w:color w:val="000000"/>
          <w:sz w:val="32"/>
          <w:szCs w:val="32"/>
        </w:rPr>
      </w:pPr>
      <w:r>
        <w:rPr>
          <w:rFonts w:eastAsia="仿宋_GB2312"/>
          <w:color w:val="000000"/>
          <w:sz w:val="32"/>
          <w:szCs w:val="32"/>
        </w:rPr>
        <w:t>（一）全体考生应当提前申请“浙江健康码”（以下提及的健康码均专指“浙江健康码”）和“通信行程卡”（以下简称“行程卡”）。考前不要去国（境）外和疫情中高风险地区，以及人员密集场所等。</w:t>
      </w:r>
    </w:p>
    <w:p>
      <w:pPr>
        <w:snapToGrid w:val="0"/>
        <w:spacing w:line="600" w:lineRule="exact"/>
        <w:ind w:firstLine="640" w:firstLineChars="200"/>
        <w:rPr>
          <w:rFonts w:eastAsia="仿宋_GB2312"/>
          <w:color w:val="000000"/>
          <w:sz w:val="32"/>
          <w:szCs w:val="32"/>
        </w:rPr>
      </w:pPr>
      <w:r>
        <w:rPr>
          <w:rFonts w:eastAsia="仿宋_GB2312"/>
          <w:color w:val="000000"/>
          <w:sz w:val="32"/>
          <w:szCs w:val="32"/>
        </w:rPr>
        <w:t>（二）所有考生均须提供考前48小时内核酸检测阴性证明。</w:t>
      </w:r>
    </w:p>
    <w:p>
      <w:pPr>
        <w:snapToGrid w:val="0"/>
        <w:spacing w:line="600" w:lineRule="exact"/>
        <w:ind w:firstLine="640" w:firstLineChars="200"/>
        <w:rPr>
          <w:rFonts w:eastAsia="仿宋_GB2312"/>
          <w:color w:val="000000"/>
          <w:sz w:val="32"/>
          <w:szCs w:val="32"/>
        </w:rPr>
      </w:pPr>
      <w:r>
        <w:rPr>
          <w:rFonts w:eastAsia="仿宋_GB2312"/>
          <w:color w:val="000000"/>
          <w:sz w:val="32"/>
          <w:szCs w:val="32"/>
        </w:rPr>
        <w:t>（三）考生须到www.zjyxjl.org.cn“下载中心”栏目中下载填报《浙江省卫生资格考试考生健康申报承诺书》，并于考试当天交给考场考务人员。</w:t>
      </w:r>
    </w:p>
    <w:p>
      <w:pPr>
        <w:snapToGrid w:val="0"/>
        <w:spacing w:line="600" w:lineRule="exact"/>
        <w:ind w:firstLine="640" w:firstLineChars="200"/>
        <w:rPr>
          <w:rFonts w:eastAsia="仿宋_GB2312"/>
          <w:color w:val="000000"/>
          <w:sz w:val="32"/>
          <w:szCs w:val="32"/>
        </w:rPr>
      </w:pPr>
      <w:r>
        <w:rPr>
          <w:rFonts w:eastAsia="仿宋_GB2312"/>
          <w:color w:val="000000"/>
          <w:sz w:val="32"/>
          <w:szCs w:val="32"/>
        </w:rPr>
        <w:t>（四）浙江各地“健康码”在省内互认（如为中高风险地区的除外）。</w:t>
      </w:r>
    </w:p>
    <w:p>
      <w:pPr>
        <w:snapToGrid w:val="0"/>
        <w:spacing w:line="600" w:lineRule="exact"/>
        <w:ind w:firstLine="640" w:firstLineChars="200"/>
        <w:rPr>
          <w:rFonts w:eastAsia="仿宋"/>
          <w:b/>
          <w:bCs/>
          <w:color w:val="000000"/>
          <w:sz w:val="32"/>
          <w:szCs w:val="32"/>
        </w:rPr>
      </w:pPr>
      <w:r>
        <w:rPr>
          <w:rFonts w:ascii="黑体" w:hAnsi="黑体" w:eastAsia="黑体" w:cs="黑体"/>
          <w:color w:val="000000"/>
          <w:sz w:val="32"/>
          <w:szCs w:val="32"/>
        </w:rPr>
        <w:t>二、考生应服从现场疫情防控管理</w:t>
      </w:r>
    </w:p>
    <w:p>
      <w:pPr>
        <w:snapToGrid w:val="0"/>
        <w:spacing w:line="600" w:lineRule="exact"/>
        <w:ind w:firstLine="640" w:firstLineChars="200"/>
        <w:rPr>
          <w:rFonts w:eastAsia="仿宋_GB2312"/>
          <w:color w:val="000000"/>
          <w:sz w:val="32"/>
          <w:szCs w:val="32"/>
        </w:rPr>
      </w:pPr>
      <w:r>
        <w:rPr>
          <w:rFonts w:eastAsia="仿宋_GB2312"/>
          <w:color w:val="000000"/>
          <w:sz w:val="32"/>
          <w:szCs w:val="32"/>
        </w:rPr>
        <w:t>考前，考生应凭准考证、身份证、健康码、行程卡、考生健康申报承诺书和考前48小时内的核酸阴性证明，从规定通道，经相关检测后进入考场。考中应服从相应的防疫处置。考后应及时离开考场。在考场时应在设定区域内活动。</w:t>
      </w:r>
    </w:p>
    <w:p>
      <w:pPr>
        <w:snapToGrid w:val="0"/>
        <w:spacing w:line="600" w:lineRule="exact"/>
        <w:ind w:firstLine="640" w:firstLineChars="200"/>
        <w:rPr>
          <w:rFonts w:eastAsia="仿宋_GB2312"/>
          <w:color w:val="000000"/>
          <w:sz w:val="32"/>
          <w:szCs w:val="32"/>
        </w:rPr>
      </w:pPr>
      <w:r>
        <w:rPr>
          <w:rFonts w:eastAsia="仿宋_GB2312"/>
          <w:color w:val="000000"/>
          <w:sz w:val="32"/>
          <w:szCs w:val="32"/>
        </w:rPr>
        <w:t>（一）按实际参加首科考试日计算，考前28天内入境人员和考前21天内来自国内中高风险地区人员不得参加考试。</w:t>
      </w:r>
    </w:p>
    <w:p>
      <w:pPr>
        <w:snapToGrid w:val="0"/>
        <w:spacing w:line="600" w:lineRule="exact"/>
        <w:ind w:firstLine="640" w:firstLineChars="200"/>
        <w:rPr>
          <w:rFonts w:eastAsia="仿宋_GB2312"/>
          <w:color w:val="000000"/>
          <w:sz w:val="32"/>
          <w:szCs w:val="32"/>
        </w:rPr>
      </w:pPr>
      <w:r>
        <w:rPr>
          <w:rFonts w:eastAsia="仿宋_GB2312"/>
          <w:color w:val="000000"/>
          <w:sz w:val="32"/>
          <w:szCs w:val="32"/>
        </w:rPr>
        <w:t>（二）所有考生及考务人员进入考点必须满足以下条件：浙江“健康码”绿码、“行程卡”绿码且到访地右上角无*号标记以及现场测温37.3℃以下（允许间隔3-5分钟再测一次）。</w:t>
      </w:r>
    </w:p>
    <w:p>
      <w:pPr>
        <w:snapToGrid w:val="0"/>
        <w:spacing w:line="600" w:lineRule="exact"/>
        <w:ind w:firstLine="640" w:firstLineChars="200"/>
        <w:rPr>
          <w:rFonts w:eastAsia="仿宋_GB2312"/>
          <w:color w:val="000000"/>
          <w:sz w:val="32"/>
          <w:szCs w:val="32"/>
        </w:rPr>
      </w:pPr>
      <w:r>
        <w:rPr>
          <w:rFonts w:eastAsia="仿宋_GB2312"/>
          <w:color w:val="000000"/>
          <w:sz w:val="32"/>
          <w:szCs w:val="32"/>
        </w:rPr>
        <w:t>（三）考生考试期间出现相关症状或发现有与疫情相关情况的处置。考试时出现咳嗽等相关症状或发现有与疫情相关的可疑情况，经调查无流行病学史的受控转移至备用隔离考场（备用隔离机位）考试，有流行病学史或不能坚持考试的受控转送定点医疗机构排查。</w:t>
      </w:r>
    </w:p>
    <w:p>
      <w:pPr>
        <w:snapToGrid w:val="0"/>
        <w:spacing w:line="600" w:lineRule="exact"/>
        <w:ind w:firstLine="640" w:firstLineChars="200"/>
        <w:rPr>
          <w:rFonts w:ascii="黑体" w:hAnsi="黑体" w:eastAsia="黑体" w:cs="黑体"/>
          <w:color w:val="000000"/>
          <w:sz w:val="32"/>
          <w:szCs w:val="32"/>
        </w:rPr>
      </w:pPr>
      <w:r>
        <w:rPr>
          <w:rFonts w:ascii="黑体" w:hAnsi="黑体" w:eastAsia="黑体" w:cs="黑体"/>
          <w:color w:val="000000"/>
          <w:sz w:val="32"/>
          <w:szCs w:val="32"/>
        </w:rPr>
        <w:t>三、其他注意事项</w:t>
      </w:r>
    </w:p>
    <w:p>
      <w:pPr>
        <w:snapToGrid w:val="0"/>
        <w:spacing w:line="600" w:lineRule="exact"/>
        <w:ind w:firstLine="640" w:firstLineChars="200"/>
        <w:rPr>
          <w:rFonts w:eastAsia="仿宋_GB2312"/>
          <w:color w:val="000000"/>
          <w:sz w:val="32"/>
          <w:szCs w:val="32"/>
        </w:rPr>
      </w:pPr>
      <w:r>
        <w:rPr>
          <w:rFonts w:eastAsia="仿宋_GB2312"/>
          <w:color w:val="000000"/>
          <w:sz w:val="32"/>
          <w:szCs w:val="32"/>
        </w:rPr>
        <w:t>（一）各考点考生打印准考证时，须特别关注所在考点的考试防疫要求，并遵照执行。</w:t>
      </w:r>
    </w:p>
    <w:p>
      <w:pPr>
        <w:snapToGrid w:val="0"/>
        <w:spacing w:line="600" w:lineRule="exact"/>
        <w:ind w:firstLine="640" w:firstLineChars="200"/>
        <w:rPr>
          <w:rFonts w:eastAsia="仿宋_GB2312"/>
          <w:color w:val="000000"/>
          <w:sz w:val="32"/>
          <w:szCs w:val="32"/>
        </w:rPr>
      </w:pPr>
      <w:r>
        <w:rPr>
          <w:rFonts w:eastAsia="仿宋_GB2312"/>
          <w:color w:val="000000"/>
          <w:sz w:val="32"/>
          <w:szCs w:val="32"/>
        </w:rPr>
        <w:t>（二）考生应自备一次性医用外科口罩、乳胶手套等。在考场门口入场时，要提前戴好口罩，打开手机“健康码”、“行程卡”并主动出示，提供“身份证”、“准考证”、“考生健康申报承诺书”和核酸检测阴性证明。</w:t>
      </w:r>
    </w:p>
    <w:p>
      <w:pPr>
        <w:snapToGrid w:val="0"/>
        <w:spacing w:line="600" w:lineRule="exact"/>
        <w:ind w:firstLine="640" w:firstLineChars="200"/>
        <w:rPr>
          <w:rFonts w:eastAsia="仿宋_GB2312"/>
          <w:color w:val="000000"/>
          <w:sz w:val="32"/>
          <w:szCs w:val="32"/>
        </w:rPr>
      </w:pPr>
      <w:r>
        <w:rPr>
          <w:rFonts w:eastAsia="仿宋_GB2312"/>
          <w:color w:val="000000"/>
          <w:sz w:val="32"/>
          <w:szCs w:val="32"/>
        </w:rPr>
        <w:t>（三）考生需全程戴好口罩，除在需人脸识别身份验证时，应摘口罩配合（保持安全距离）。</w:t>
      </w:r>
    </w:p>
    <w:p>
      <w:pPr>
        <w:snapToGrid w:val="0"/>
        <w:spacing w:line="600" w:lineRule="exact"/>
        <w:ind w:firstLine="640" w:firstLineChars="200"/>
        <w:rPr>
          <w:rFonts w:eastAsia="仿宋_GB2312"/>
          <w:color w:val="000000"/>
          <w:sz w:val="32"/>
          <w:szCs w:val="32"/>
        </w:rPr>
      </w:pPr>
      <w:r>
        <w:rPr>
          <w:rFonts w:eastAsia="仿宋_GB2312"/>
          <w:color w:val="000000"/>
          <w:sz w:val="32"/>
          <w:szCs w:val="32"/>
        </w:rPr>
        <w:t>（四）在备用隔离试室（备用隔离机位）考试的考生，应在当场次考试结束后12小时内，到定点医院排查。</w:t>
      </w:r>
    </w:p>
    <w:p>
      <w:pPr>
        <w:snapToGrid w:val="0"/>
        <w:spacing w:line="600" w:lineRule="exact"/>
        <w:ind w:firstLine="640" w:firstLineChars="200"/>
        <w:rPr>
          <w:rFonts w:eastAsia="仿宋_GB2312"/>
          <w:color w:val="000000"/>
          <w:sz w:val="32"/>
          <w:szCs w:val="32"/>
        </w:rPr>
      </w:pPr>
      <w:r>
        <w:rPr>
          <w:rFonts w:eastAsia="仿宋_GB2312"/>
          <w:color w:val="000000"/>
          <w:sz w:val="32"/>
          <w:szCs w:val="32"/>
        </w:rPr>
        <w:t>（五）受疫情影响，考场学校如果禁止外来车辆入内的，请考生尽量选择车辆送接或公共交通出行；考虑到入场防疫检测需要一定时间，请确保至少考前1个小时时间以上到达考场、考前30分钟之前到达考室教室门口，逾期耽误考试时间或不能入场的，责任自负。</w:t>
      </w:r>
    </w:p>
    <w:p>
      <w:pPr>
        <w:snapToGrid w:val="0"/>
        <w:spacing w:line="600" w:lineRule="exact"/>
        <w:ind w:firstLine="640" w:firstLineChars="200"/>
        <w:rPr>
          <w:rFonts w:eastAsia="仿宋_GB2312"/>
          <w:color w:val="000000"/>
          <w:sz w:val="32"/>
          <w:szCs w:val="32"/>
        </w:rPr>
      </w:pPr>
      <w:r>
        <w:rPr>
          <w:rFonts w:eastAsia="仿宋_GB2312"/>
          <w:color w:val="000000"/>
          <w:sz w:val="32"/>
          <w:szCs w:val="32"/>
        </w:rPr>
        <w:t>（六）除上述要求外，请考生持续关注考前的疫情防控形势并遵从所在考点当地的疫情防控具体要求。</w:t>
      </w:r>
    </w:p>
    <w:p>
      <w:pPr>
        <w:snapToGrid w:val="0"/>
        <w:spacing w:line="600" w:lineRule="exact"/>
        <w:ind w:firstLine="640" w:firstLineChars="200"/>
        <w:rPr>
          <w:rFonts w:eastAsia="仿宋_GB2312"/>
          <w:color w:val="000000"/>
          <w:sz w:val="32"/>
          <w:szCs w:val="32"/>
        </w:rPr>
      </w:pPr>
      <w:r>
        <w:rPr>
          <w:rFonts w:eastAsia="仿宋_GB2312"/>
          <w:color w:val="000000"/>
          <w:sz w:val="32"/>
          <w:szCs w:val="32"/>
        </w:rPr>
        <w:t>（七）考生凡有虚假或不实承诺、隐瞒病史、隐瞒旅居史和接触史、自行服药隐瞒症状、瞒报漏报健康情况、逃避防疫措施的，一经发现，一律不得参加考试，造成影响和后果的，将依法依规追究相关责任。</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584D5"/>
    <w:multiLevelType w:val="singleLevel"/>
    <w:tmpl w:val="0CE584D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675257"/>
    <w:rsid w:val="096752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2022-07-01T10:20:00Z</dcterms:created>
  <dc:creator>admin</dc:creator>
  <cp:lastModifiedBy>admin</cp:lastModifiedBy>
  <dcterms:modified xsi:type="dcterms:W3CDTF">2022-07-01T10:20:54Z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