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宋体" w:cs="Times New Roman"/>
          <w:color w:val="000000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bidi="ar"/>
        </w:rPr>
        <w:t>附件</w:t>
      </w:r>
    </w:p>
    <w:p>
      <w:pPr>
        <w:widowControl/>
        <w:spacing w:line="560" w:lineRule="exact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43"/>
          <w:szCs w:val="43"/>
          <w:lang w:bidi="ar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3"/>
          <w:szCs w:val="43"/>
          <w:lang w:bidi="ar"/>
        </w:rPr>
        <w:t>2024年度局省共建中医药现代化研究计划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3"/>
          <w:szCs w:val="43"/>
          <w:lang w:bidi="ar"/>
        </w:rPr>
        <w:t>重大项目申报指南</w:t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bidi="ar"/>
        </w:rPr>
        <w:t xml:space="preserve">                       </w:t>
      </w:r>
    </w:p>
    <w:p>
      <w:pPr>
        <w:spacing w:line="560" w:lineRule="exact"/>
        <w:ind w:firstLine="616"/>
        <w:rPr>
          <w:rFonts w:ascii="Times New Roman" w:hAnsi="Times New Roman" w:eastAsia="黑体" w:cs="Times New Roman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  <w:lang w:bidi="ar"/>
        </w:rPr>
        <w:t>领域一：重大疾病的中医药防治方案优化循证评价研究</w:t>
      </w:r>
    </w:p>
    <w:p>
      <w:pPr>
        <w:widowControl/>
        <w:spacing w:line="560" w:lineRule="exact"/>
        <w:ind w:firstLine="622" w:firstLineChars="200"/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/>
          <w:kern w:val="0"/>
          <w:sz w:val="31"/>
          <w:szCs w:val="31"/>
          <w:lang w:bidi="ar"/>
        </w:rPr>
        <w:t>研究内容：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针对中医临床优势突出、诊疗方案成熟、已经具备一定循证证据的心脑血管、恶性肿瘤等重大疾病的中医药防治，以中医药或中西医结合诊治特色和疗效提高为切入点，开展大样本、多中心随机对照临床研究和疗效机制的研究，优化形成高质量、国内外公认的临床证据。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bidi="ar"/>
        </w:rPr>
        <w:t>考核指标：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完成中医防治某种重大疾病的大样本多中心随机对照临床研究，初步阐明作用规律和可能机制，为形成可推广应用的临床方案提供依据；在国际高影响力期刊发表论文1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-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2篇，并纳入高级别中医或西医临床指南。</w:t>
      </w:r>
    </w:p>
    <w:p>
      <w:pPr>
        <w:spacing w:line="560" w:lineRule="exact"/>
        <w:ind w:firstLine="616"/>
        <w:rPr>
          <w:rFonts w:ascii="Times New Roman" w:hAnsi="Times New Roman" w:eastAsia="黑体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bidi="ar"/>
        </w:rPr>
        <w:t>领域二：难治性疾病的中医药治疗方案优化及评价研究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研究内容：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针对免疫性、代谢性等难治性疾病，系统汇聚相关疾病或病证古今文献和临床病例，明确中医药优势环节，筛选具有疗效优势的中医或中西医结合治疗方案，开展高质量的临床评价研究，形成高级别临床证据，并通过相关基础研究，阐释中医药的疗效机制。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考核指标：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完成某种难治性疾病的临床评价研究，建立该难治性疾病的诊疗决策支持系统，形成具有疗效优势的治疗方案，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在国际高影响力期刊发表论文1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-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2篇，并纳入高级别中医或西医临床指南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16"/>
        <w:rPr>
          <w:rFonts w:ascii="Times New Roman" w:hAnsi="Times New Roman" w:eastAsia="黑体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bidi="ar"/>
        </w:rPr>
        <w:t>领域三：潜在优势病种的中西医结合新治法研究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研究内容：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针对抑郁症、偏头痛、失眠、感染性疾病、抽动症、近视弱视、宫颈疾病等中医药临床诊治潜在优势病种，选择有疗效优势的新治法、新方药、新技术，开展高质量的临床研究，并运用现代科学技术，研究其作用机理，优化临床方案。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考核指标：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完成相关病种新治法、新方药或新技术的临床研究，优化或形成疗效明确、安全的具有中医优势特色的诊疗方案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在国际高影响力期刊发表论文1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-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2篇，并纳入高级别中医或西医临床指南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16"/>
        <w:rPr>
          <w:rFonts w:ascii="Times New Roman" w:hAnsi="Times New Roman" w:eastAsia="黑体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bidi="ar"/>
        </w:rPr>
        <w:t>领域四：重大多发疾病的中医康复研究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研究内容：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围绕重大多发疾病所导致的神经系统、运动肌肉系统功能与活动能力障碍，以及抗肿瘤药物治疗副反应，开展中医康复临床研究，研发具有可推广性的中医康复共性技术和诊疗方案，优化康复结局评价并形成具有中医特色的康复评定方法、中西医结合康复分级诊疗服务方法。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考核指标：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完成某种重大多发疾病的中医康复方案的临床研究，形成具有高质量临床研究证据的中医康复技术方案或产品，建立具有中医特色的相关疾病康复结局评价方法，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在国际高影响力期刊发表论文1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-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2篇，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或获得专利1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-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2项。</w:t>
      </w:r>
    </w:p>
    <w:p>
      <w:pPr>
        <w:widowControl w:val="0"/>
        <w:spacing w:line="560" w:lineRule="exact"/>
        <w:ind w:firstLine="640" w:firstLineChars="200"/>
        <w:rPr>
          <w:rFonts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bidi="ar"/>
        </w:rPr>
        <w:t xml:space="preserve">领域五：医疗机构制剂开发和中药质量效果评价研究 </w:t>
      </w:r>
    </w:p>
    <w:p>
      <w:pPr>
        <w:widowControl w:val="0"/>
        <w:spacing w:line="560" w:lineRule="exact"/>
        <w:ind w:firstLine="643" w:firstLineChars="200"/>
        <w:rPr>
          <w:rFonts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bidi="ar"/>
        </w:rPr>
        <w:t>研究内容：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 xml:space="preserve">聚焦中医具有显著治疗优势的病种，深入挖掘长期使用且有确切疗效的名老中医经验方、经典名方或协定处方，应用现代科学技术手段和方法研究开发优质、高效、安全的医疗机构中药新制剂、新剂型，开展中药质量与临床效果评价研究，建立中药质量与等级评价标准方法。 </w:t>
      </w:r>
    </w:p>
    <w:p>
      <w:pPr>
        <w:widowControl/>
        <w:spacing w:line="560" w:lineRule="exact"/>
        <w:ind w:firstLine="643" w:firstLineChars="200"/>
        <w:rPr>
          <w:rFonts w:hint="default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考核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指标：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形成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-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个具有明显临床优势和特点的医疗机构中药制剂并完成注册或备案，形成50种以上包含性状、药效物质、临床评价的中药饮片分级标准，在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ar"/>
        </w:rPr>
        <w:t>10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家以上医联体、医共体和科研协作单位等推广使用。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4ODNmZGFkOWU3MTMyOGVlNjkxZTYwYWY1ZjEifQ=="/>
  </w:docVars>
  <w:rsids>
    <w:rsidRoot w:val="4E526BB2"/>
    <w:rsid w:val="4E5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2023-06-02T09:05:00Z</dcterms:created>
  <dc:creator>abc</dc:creator>
  <cp:lastModifiedBy>abc</cp:lastModifiedBy>
  <dcterms:modified xsi:type="dcterms:W3CDTF">2023-06-02T09:06:00Z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24ED7F77C141414B9CE5FB37CA611467_11</vt:lpwstr>
  </property>
</Properties>
</file>