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40" w:lineRule="exact"/>
        <w:jc w:val="left"/>
        <w:rPr>
          <w:rFonts w:eastAsia="仿宋_GB2312"/>
          <w:sz w:val="32"/>
          <w:szCs w:val="32"/>
        </w:rPr>
      </w:pP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</w:t>
      </w:r>
      <w:r>
        <w:rPr>
          <w:rFonts w:hint="eastAsia" w:eastAsia="方正小标宋简体"/>
          <w:sz w:val="44"/>
          <w:szCs w:val="44"/>
        </w:rPr>
        <w:t>第一届</w:t>
      </w:r>
      <w:r>
        <w:rPr>
          <w:rFonts w:eastAsia="方正小标宋简体"/>
          <w:sz w:val="44"/>
          <w:szCs w:val="44"/>
        </w:rPr>
        <w:t>食品安全风险评估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专家委员会</w:t>
      </w:r>
      <w:r>
        <w:rPr>
          <w:rFonts w:hint="eastAsia" w:eastAsia="方正小标宋简体"/>
          <w:sz w:val="44"/>
          <w:szCs w:val="44"/>
        </w:rPr>
        <w:t>委员</w:t>
      </w:r>
      <w:r>
        <w:rPr>
          <w:rFonts w:eastAsia="方正小标宋简体"/>
          <w:sz w:val="44"/>
          <w:szCs w:val="44"/>
        </w:rPr>
        <w:t>名单</w:t>
      </w:r>
    </w:p>
    <w:tbl>
      <w:tblPr>
        <w:tblStyle w:val="4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90"/>
        <w:gridCol w:w="51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经典黑体简"/>
                <w:kern w:val="0"/>
                <w:sz w:val="28"/>
                <w:szCs w:val="28"/>
              </w:rPr>
            </w:pPr>
            <w:r>
              <w:rPr>
                <w:rFonts w:eastAsia="经典黑体简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经典黑体简"/>
                <w:kern w:val="0"/>
                <w:sz w:val="28"/>
                <w:szCs w:val="28"/>
              </w:rPr>
            </w:pPr>
            <w:r>
              <w:rPr>
                <w:rFonts w:eastAsia="经典黑体简"/>
                <w:kern w:val="0"/>
                <w:sz w:val="28"/>
                <w:szCs w:val="28"/>
              </w:rPr>
              <w:t>姓名</w:t>
            </w:r>
          </w:p>
        </w:tc>
        <w:tc>
          <w:tcPr>
            <w:tcW w:w="51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经典黑体简"/>
                <w:kern w:val="0"/>
                <w:sz w:val="28"/>
                <w:szCs w:val="28"/>
              </w:rPr>
            </w:pPr>
            <w:r>
              <w:rPr>
                <w:rFonts w:eastAsia="经典黑体简"/>
                <w:kern w:val="0"/>
                <w:sz w:val="28"/>
                <w:szCs w:val="28"/>
              </w:rPr>
              <w:t>单位</w:t>
            </w:r>
          </w:p>
        </w:tc>
        <w:tc>
          <w:tcPr>
            <w:tcW w:w="173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经典黑体简"/>
                <w:kern w:val="0"/>
                <w:sz w:val="28"/>
                <w:szCs w:val="28"/>
              </w:rPr>
            </w:pPr>
            <w:r>
              <w:rPr>
                <w:rFonts w:eastAsia="经典黑体简"/>
                <w:kern w:val="0"/>
                <w:sz w:val="28"/>
                <w:szCs w:val="28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夏时畅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浙江省卫生健康委员会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姚  强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浙江省卫生健康委员会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楼晓明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王新全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浙江省农业科学院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盛华栋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浙江方圆检测集团股份有限公司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章荣华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刘兆平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技术顾问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杨大进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郭云昌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刘爱东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徐海滨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李凤琴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  磊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宋  雁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贾旭东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  君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  江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吴平谷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徐小民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张严峻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占  利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王绩凯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  峰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杭州市公安局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杨桂玲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浙江省农业科学院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陈铭学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中国水稻研究所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虞  淼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浙江省植保检疫与农药管理总站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金寿珍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中国茶叶研究所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  扬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浙江省水产技术推广总站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（浙江省渔业检验检测与疫病防控中心）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陆春波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浙江省动物疫病预防控制中心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王萍亚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舟山市食品药品检验检测研究院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  坚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宁波市产品食品质量检验研究院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（宁波市纤维检验所）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鲍忠定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浙江公正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检验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中心有限公司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  康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邵亮亮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浙江省粮油产品质量检验中心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柴振林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浙江省林业科学研究院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宋丽丽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蒋沁婷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杭州海关技术中心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刘东红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夏大静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朱益民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丁玉庭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孙培龙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田师一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朱军莉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叶子弘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  诚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夏道宗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刘翠清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薛大伟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  冰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金米聪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郑三燕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闻  栋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林  云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邢  超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8"/>
                <w:szCs w:val="28"/>
                <w:lang w:bidi="ar"/>
              </w:rPr>
              <w:t>申屠平平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来时明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  艳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沈伟伟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纪  律</w:t>
            </w:r>
          </w:p>
        </w:tc>
        <w:tc>
          <w:tcPr>
            <w:tcW w:w="51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丽水市疾病预防控制中心</w:t>
            </w:r>
          </w:p>
        </w:tc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</w:tr>
    </w:tbl>
    <w:p>
      <w:pPr>
        <w:pStyle w:val="2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经典黑体简">
    <w:altName w:val="黑体"/>
    <w:panose1 w:val="02010609000101010101"/>
    <w:charset w:val="00"/>
    <w:family w:val="auto"/>
    <w:pitch w:val="default"/>
    <w:sig w:usb0="00000000" w:usb1="00000000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4FD5"/>
    <w:rsid w:val="4D3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2022-06-16T02:10:00Z</dcterms:created>
  <dc:creator>admin</dc:creator>
  <cp:lastModifiedBy>admin</cp:lastModifiedBy>
  <dcterms:modified xsi:type="dcterms:W3CDTF">2022-06-16T02:14:14Z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