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before="316" w:beforeLines="100" w:after="316" w:afterLines="100" w:line="240" w:lineRule="auto"/>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废止的行政规范性文件</w:t>
      </w:r>
      <w:r>
        <w:rPr>
          <w:rFonts w:hint="eastAsia" w:ascii="方正小标宋简体" w:hAnsi="方正小标宋简体" w:eastAsia="方正小标宋简体" w:cs="方正小标宋简体"/>
          <w:sz w:val="44"/>
          <w:szCs w:val="44"/>
          <w:lang w:val="en-US" w:eastAsia="zh-CN"/>
        </w:rPr>
        <w:t>目录</w:t>
      </w:r>
    </w:p>
    <w:tbl>
      <w:tblPr>
        <w:tblStyle w:val="2"/>
        <w:tblW w:w="9838" w:type="dxa"/>
        <w:jc w:val="center"/>
        <w:tblInd w:w="-13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86"/>
        <w:gridCol w:w="6257"/>
        <w:gridCol w:w="2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blHeader/>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文件名称</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文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关于调整医疗卫生和卫生防疫津贴标准的通知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浙卫〔1997〕1号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关于我省医院等级按卫生部等级系列评审和确认后医院行政管理人员工资标准问题的复函</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浙卫发〔1998〕188号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关于2000年度全省高级卫技职务任职资格评审工作有关事项的通知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浙卫发〔2000〕174号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关于评审高级卫技职务任职资格提交论文有关问题的通知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浙卫发〔2002〕134号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关于印发评审高级卫技职务资格医学卫生刊物名录（修订稿）的通知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浙卫发〔2002〕285号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关于进行浙江省评审高级卫生技术职务任职资格业务笔试有关事项的通知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浙卫发〔2003〕171号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关于补办医师资格认定的通知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浙卫发〔2004〕131号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关于职业中等专业学校医学类专业毕业证书不作为执业医师资格考试报名学历依据的通知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浙卫发〔2004〕183号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关于重申在医疗活动中严禁临床促销费开单费等行为的通知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浙卫发〔2006〕295号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关于印发浙江省城乡社区卫生服务机构管理办法（试行）的通知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浙卫发〔2007〕188号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关于印发浙江省扩大免疫规划实施方案的通知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浙卫发〔2008〕90号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关于职业病诊断工作中若干问题的批复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浙卫发〔2008〕144号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关于印发2008年度全省卫生高级专业技术资格评审若干具体问题解答的通知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浙卫发〔2008〕149号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关于停止征收“母婴三证”工本费有关事宜的通知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关于贯彻实施卫生部放射工作人员职业健康管理办法的通知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关于印发浙江省全国老中医药专家学术经验继承工作继承人学位授予管理办法的通知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关于做好脊髓灰质炎疫苗相关病例鉴定及善后处理工作的实施意见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关于促进基本公共卫生服务逐步均等化的实施意见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关于印发浙江省农村妇女增补叶酸预防神经管缺陷项目管理方案的通知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浙卫发〔2009〕254号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关于印发浙江省涉及饮用水卫生安全产品卫生行政审批工作程序的通知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转发卫生部办公厅关于进一步加强饮用水卫生监测工作的通知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浙卫办监督〔2010〕字第6号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关于印发《浙江省农村孕产妇住院分娩补助项目实施方案》的通知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浙卫发〔2010〕51号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关于印发浙江省医疗机构等级评审管理办法的通知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浙卫发〔2010〕159号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关于印发评审卫生高级专业技术资格医学卫生刊物名录的通知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浙卫发〔2010〕138号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浙江省红十字会关于进一步推进人体器官捐献试点工作的意见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bookmarkStart w:id="0" w:name="_GoBack"/>
            <w:r>
              <w:rPr>
                <w:rFonts w:hint="default" w:ascii="Times New Roman" w:hAnsi="Times New Roman" w:eastAsia="仿宋_GB2312" w:cs="Times New Roman"/>
                <w:i w:val="0"/>
                <w:color w:val="000000"/>
                <w:kern w:val="0"/>
                <w:sz w:val="24"/>
                <w:szCs w:val="24"/>
                <w:u w:val="none"/>
                <w:lang w:val="en-US" w:eastAsia="zh-CN" w:bidi="ar"/>
              </w:rPr>
              <w:t>26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关于印发浙江省卫生系统行政处罚自由裁量办法（试行）的通知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浙卫发〔2011〕102号</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关于公布浙江省公共场所卫生监督具体范围的通知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浙卫发〔2011〕108号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关于印发浙江省病媒生物预防控制服务单位管理办法（试行）的通知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关于印发浙江省餐饮具集中消毒卫生规范（试行）的通知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浙卫发〔2011〕255号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关于印发浙江省餐饮具集中消毒卫生监督合格证发放管理办法的通知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浙卫发〔2011〕262号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浙江省财政厅 浙江省人力资源</w:t>
            </w:r>
            <w:r>
              <w:rPr>
                <w:rFonts w:hint="eastAsia" w:eastAsia="仿宋_GB2312" w:cs="Times New Roman"/>
                <w:i w:val="0"/>
                <w:color w:val="000000"/>
                <w:kern w:val="0"/>
                <w:sz w:val="24"/>
                <w:szCs w:val="24"/>
                <w:u w:val="none"/>
                <w:lang w:val="en-US" w:eastAsia="zh-CN" w:bidi="ar"/>
              </w:rPr>
              <w:t>和</w:t>
            </w:r>
            <w:r>
              <w:rPr>
                <w:rFonts w:hint="default" w:ascii="Times New Roman" w:hAnsi="Times New Roman" w:eastAsia="仿宋_GB2312" w:cs="Times New Roman"/>
                <w:i w:val="0"/>
                <w:color w:val="000000"/>
                <w:kern w:val="0"/>
                <w:sz w:val="24"/>
                <w:szCs w:val="24"/>
                <w:u w:val="none"/>
                <w:lang w:val="en-US" w:eastAsia="zh-CN" w:bidi="ar"/>
              </w:rPr>
              <w:t>社会保障厅 浙江省物价局 浙江省人民政府纠正行业不正</w:t>
            </w:r>
            <w:r>
              <w:rPr>
                <w:rFonts w:hint="default" w:ascii="Times New Roman" w:hAnsi="Times New Roman" w:eastAsia="仿宋_GB2312" w:cs="Times New Roman"/>
                <w:i w:val="0"/>
                <w:color w:val="000000"/>
                <w:spacing w:val="6"/>
                <w:kern w:val="0"/>
                <w:sz w:val="24"/>
                <w:szCs w:val="24"/>
                <w:u w:val="none"/>
                <w:lang w:val="en-US" w:eastAsia="zh-CN" w:bidi="ar"/>
              </w:rPr>
              <w:t>之风办公室关于加强医疗机构医药费用控制的指导意见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浙卫发〔2011〕276号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关于印发评审卫生高级专业技术资格医学卫生刊物名录（2012年版）的通知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浙卫办人〔2012〕2号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关于印发浙江省公共场所卫生技术服务机构考核管理办法（试行）的通知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浙江省卫生厅关于印发浙江省卫生系统医疗服务阳光用药工程实施方案的通知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关于印发厅直属单位卫生高级专业技术资格评价条件（试行）的通知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关于转发卫生部等五部委《关于印发全国城市饮用水卫生安全保障规划的通知》的通知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关于印发浙江省出生医学证明管理规定（试行）的通知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浙江省卫生厅关于进一步加强预防接种工作的通知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浙卫发〔2012〕204号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浙江省卫生高层次人才培养工程实施办法（试行）</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浙江省卫生厅关于印发浙江省公共场所卫生技术服务机构专业技术能力考核工作程序的通知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w:t>
            </w:r>
            <w:r>
              <w:rPr>
                <w:rFonts w:hint="default" w:ascii="Times New Roman" w:hAnsi="Times New Roman" w:eastAsia="仿宋_GB2312" w:cs="Times New Roman"/>
                <w:i w:val="0"/>
                <w:color w:val="000000"/>
                <w:spacing w:val="-6"/>
                <w:kern w:val="0"/>
                <w:sz w:val="24"/>
                <w:szCs w:val="24"/>
                <w:u w:val="none"/>
                <w:lang w:val="en-US" w:eastAsia="zh-CN" w:bidi="ar"/>
              </w:rPr>
              <w:t>江省卫生厅关于印发浙江省护士执业注册管理规定的通知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浙江省卫生厅关于印发浙江省高危妊娠管理办法（修订）的通知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浙江省卫生厅  浙江省人民检察院关于进一步共同做好医药购销领域行贿犯罪档案查询工作的通知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浙卫发〔2013〕187号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关于做好住院医师规范化培训合格人员到基层实践服务的实施意见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浙卫发〔2013〕228号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浙江省卫生计生委关于贯彻实施省人大常委会《修改&lt;浙江省人口与计划生育条例&gt;第十九条的决定》有关事项的通知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浙江省卫生和计划生育委员会关于启用浙江省卫生和计划生育委员会行政审批专用印章的通知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浙江省卫生和计划生育委员会关于启用行政审批专用钢印章的通知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省人力社保厅 省发改委 省财政厅 省物价局关于印发浙江省分级诊疗试点工作实施方案的通知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浙江省卫生计生委 浙江省财政厅关于调整新生儿疾病免费筛查项目内容的通知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浙卫发〔2014〕136号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省发改委 省人力社保厅等四部门关于印发浙江省医师多点执业实施办法的通知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浙卫发〔2014〕152号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省发改委 省经信委印发关于促进健康信息服务业发展实施方案的通知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浙卫发〔2014〕154号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浙江省卫生和计划生育委员会关于印发浙江省职业健康检查机构资质审定管理办法的通知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浙江省卫生计生委关于印发浙江省卫生计生委政府信息公开暂行规定的通知  </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浙卫发〔2014〕168号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省卫生计生委 省发改委 省编委办等六部门 关于“做强做优公益性医院、放开放活 营利性医院”改革试点的实施意见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 〔2015〕76号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浙江省卫生计生委关于做好护士执业注册行政审批事项部分委托下放有关工作的通知  </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 〔2017〕81号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 xml:space="preserve">浙江省卫生健康委关于公布行政规范性文件清理结果的通知 </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浙卫发〔2019〕6号</w:t>
            </w:r>
            <w:r>
              <w:rPr>
                <w:rFonts w:hint="default" w:ascii="Times New Roman" w:hAnsi="Times New Roman" w:eastAsia="宋体" w:cs="Times New Roman"/>
                <w:i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关于计划生育系统不具备规定学历专业人员晋升中级卫技职务不组织基础、专业知识考试的通知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pacing w:val="-6"/>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浙计生委〔1995〕24号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关于确定计划生育系统适用听证程序的较大数额罚款标准的通知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pacing w:val="-6"/>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浙计生委〔1998〕34号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关于印发</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浙江省计划生育破格晋升中级卫生技术职务条件</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pacing w:val="-6"/>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浙计生委〔1998〕74号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转发国家计生委 卫生部关于临床医学计划生育专业中级专业技术资格考试工作有关问题的通知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pacing w:val="-6"/>
                <w:sz w:val="24"/>
                <w:szCs w:val="24"/>
                <w:u w:val="none"/>
              </w:rPr>
            </w:pPr>
            <w:r>
              <w:rPr>
                <w:rFonts w:hint="default" w:ascii="Times New Roman" w:hAnsi="Times New Roman" w:eastAsia="仿宋_GB2312" w:cs="Times New Roman"/>
                <w:i w:val="0"/>
                <w:color w:val="000000"/>
                <w:spacing w:val="-17"/>
                <w:kern w:val="0"/>
                <w:sz w:val="24"/>
                <w:szCs w:val="24"/>
                <w:u w:val="none"/>
                <w:lang w:val="en-US" w:eastAsia="zh-CN" w:bidi="ar"/>
              </w:rPr>
              <w:t>浙计生委〔2001〕161号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省计生委关于对育龄夫妇申请人工授精政策问题请示的批复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distribute"/>
              <w:textAlignment w:val="center"/>
              <w:rPr>
                <w:rFonts w:hint="default" w:ascii="Times New Roman" w:hAnsi="Times New Roman" w:eastAsia="仿宋_GB2312" w:cs="Times New Roman"/>
                <w:i w:val="0"/>
                <w:color w:val="000000"/>
                <w:spacing w:val="-6"/>
                <w:sz w:val="24"/>
                <w:szCs w:val="24"/>
                <w:u w:val="none"/>
              </w:rPr>
            </w:pPr>
            <w:r>
              <w:rPr>
                <w:rFonts w:hint="default" w:ascii="Times New Roman" w:hAnsi="Times New Roman" w:eastAsia="仿宋_GB2312" w:cs="Times New Roman"/>
                <w:i w:val="0"/>
                <w:color w:val="000000"/>
                <w:spacing w:val="-6"/>
                <w:kern w:val="0"/>
                <w:sz w:val="24"/>
                <w:szCs w:val="24"/>
                <w:u w:val="none"/>
                <w:lang w:val="en-US" w:eastAsia="zh-CN" w:bidi="ar"/>
              </w:rPr>
              <w:t>浙计生委〔2003〕56号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省人口计生委关于印发《关于人口计划生育行政机关实施计划生育技术服务机构执业许可审批的规定》的通知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浙人口计生委〔2004〕29号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省人口计生委关于重新印发《浙江省计划生育特殊情况生育审批办法》的通知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浙人口计生委〔2004〕42号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省人口计生委关于对要求明确公民依法收养后生育政策请示的批复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省人口计生委关于对农村干部录用为公务员后生育问题请示的批复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 省财政厅 省卫生厅关于计划生育免费技术服务项目结算标准等有关事项的通知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浙人口计生委〔2005〕60号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省人口计生委关于增加计划生育特殊情况生育审批范围的通知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浙人口计生委〔2007〕45号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省人口计生委关于落实《浙豫联合加强流动人口计划生育工作协议书（试行）》有关事项的通知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浙人口计生委〔2007〕64号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69</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省人口计生委关于贯彻实施《浙江省人口与计划生育条例》有关事项的通知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浙人口计生委〔2007〕70号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70</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省人口计生委关于进一步规范计划生育技术服务机构及人员执业许可工作的通知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71</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省人口计生委关于对嘉兴市户籍制度改革后有关计划生育政策问题请示的批复</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72</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省人口计生委关于建立流动人口计划生育全省“一盘棋”管理服务机制的意见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73</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省人口计生委关于增加计划生育特殊情况生育审批条款的通知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74</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省人口计生委关于印发《〈浙江省人口与计划生育条例〉“农转城”人员生育政策适用范围的解释》的通知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浙人口计生委〔2008〕93号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75</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省人口计生委省财政厅关于提高农村部分计生家庭奖励扶助标准的通知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浙人口计生委〔2009〕11号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76</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省人口计生委关于深入推进流动人口计划生育区域“一盘棋”全面落实泛长三角区域协作协议的通知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浙人口计生委〔2010〕34号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77</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省人口计生委关于印发浙江省再生育审批办理规定的通知</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6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78</w:t>
            </w:r>
          </w:p>
        </w:tc>
        <w:tc>
          <w:tcPr>
            <w:tcW w:w="62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浙江省人口计生委关于进一步简化流动人口一孩生育服务登记的意见</w:t>
            </w:r>
          </w:p>
        </w:tc>
        <w:tc>
          <w:tcPr>
            <w:tcW w:w="2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浙人口计生委〔2013〕19号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E6495"/>
    <w:rsid w:val="409E508A"/>
    <w:rsid w:val="70FE6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2020-12-15T03:23:00Z</dcterms:created>
  <dc:creator>admin</dc:creator>
  <cp:lastModifiedBy>admin</cp:lastModifiedBy>
  <dcterms:modified xsi:type="dcterms:W3CDTF">2021-03-24T07:25:04Z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